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7"/>
        <w:ind w:left="0"/>
        <w:jc w:val="right"/>
        <w:rPr>
          <w:rFonts w:hint="eastAsia" w:ascii="宋体" w:hAnsi="宋体" w:cs="宋体"/>
          <w:b/>
          <w:bCs/>
          <w:color w:val="auto"/>
          <w:sz w:val="48"/>
          <w:szCs w:val="48"/>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2704465" cy="68834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6"/>
                        <a:stretch/>
                      </pic:blipFill>
                      <pic:spPr bwMode="auto">
                        <a:xfrm>
                          <a:off x="0" y="0"/>
                          <a:ext cx="2704465" cy="688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2.9pt;height:54.2pt;mso-wrap-distance-left:0.0pt;mso-wrap-distance-top:0.0pt;mso-wrap-distance-right:0.0pt;mso-wrap-distance-bottom:0.0pt;" stroked="f">
                <v:path textboxrect="0,0,0,0"/>
                <v:imagedata r:id="rId26" o:title=""/>
              </v:shape>
            </w:pict>
          </mc:Fallback>
        </mc:AlternateContent>
      </w:r>
      <w:r/>
    </w:p>
    <w:p>
      <w:pPr>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      </w:t>
      </w:r>
      <w:r/>
    </w:p>
    <w:p>
      <w:pPr>
        <w:pStyle w:val="1029"/>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29"/>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1029"/>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29"/>
        <w:rPr>
          <w:rFonts w:hint="eastAsia" w:ascii="宋体" w:hAnsi="宋体" w:cs="宋体"/>
          <w:color w:val="auto"/>
          <w:highlight w:val="none"/>
        </w:rPr>
      </w:pPr>
      <w:r>
        <w:rPr>
          <w:rFonts w:hint="eastAsia" w:ascii="宋体" w:hAnsi="宋体" w:cs="宋体"/>
          <w:color w:val="auto"/>
          <w:highlight w:val="none"/>
        </w:rPr>
      </w:r>
      <w:r/>
    </w:p>
    <w:p>
      <w:pPr>
        <w:ind w:firstLine="1606"/>
        <w:jc w:val="both"/>
        <w:rPr>
          <w:rFonts w:hint="eastAsia" w:ascii="宋体" w:hAnsi="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JSZC-320300-JSZR-C2025-0135</w:t>
      </w:r>
      <w:r/>
    </w:p>
    <w:p>
      <w:pPr>
        <w:ind w:firstLine="1600"/>
        <w:jc w:val="both"/>
        <w:rPr>
          <w:rFonts w:hint="eastAsia" w:ascii="宋体" w:hAnsi="宋体" w:cs="宋体"/>
          <w:color w:val="auto"/>
          <w:sz w:val="32"/>
          <w:highlight w:val="none"/>
          <w:lang w:eastAsia="zh-CN"/>
        </w:rPr>
      </w:pPr>
      <w:r>
        <w:rPr>
          <w:rFonts w:hint="eastAsia" w:ascii="宋体" w:hAnsi="宋体" w:cs="宋体"/>
          <w:color w:val="auto"/>
          <w:sz w:val="32"/>
          <w:highlight w:val="none"/>
          <w:lang w:eastAsia="zh-CN"/>
        </w:rPr>
      </w:r>
      <w:r/>
    </w:p>
    <w:p>
      <w:pPr>
        <w:ind w:firstLine="1606"/>
        <w:jc w:val="both"/>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人力资源服务中心大楼维修改造</w:t>
      </w:r>
      <w:r/>
    </w:p>
    <w:p>
      <w:pPr>
        <w:pStyle w:val="1029"/>
        <w:rPr>
          <w:rFonts w:hint="eastAsia"/>
          <w:color w:val="auto"/>
          <w:highlight w:val="none"/>
        </w:rPr>
      </w:pPr>
      <w:r>
        <w:rPr>
          <w:rFonts w:hint="eastAsia"/>
          <w:color w:val="auto"/>
          <w:highlight w:val="none"/>
        </w:rPr>
      </w:r>
      <w:r/>
    </w:p>
    <w:p>
      <w:pPr>
        <w:ind w:firstLine="1606"/>
        <w:jc w:val="both"/>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color w:val="auto"/>
          <w:sz w:val="32"/>
          <w:highlight w:val="none"/>
          <w:lang w:eastAsia="zh-CN"/>
        </w:rPr>
        <w:t xml:space="preserve">徐州市人力资源和社会保障局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采购</w:t>
      </w:r>
      <w:r>
        <w:rPr>
          <w:rFonts w:hint="eastAsia" w:ascii="宋体" w:hAnsi="宋体" w:cs="宋体"/>
          <w:b/>
          <w:color w:val="auto"/>
          <w:sz w:val="32"/>
          <w:highlight w:val="none"/>
        </w:rPr>
        <w:t xml:space="preserve">代理机构：江苏中瑞建设项目管理有限公司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二〇二五</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十二</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5"/>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JSZC-320300-JSZR-C2025-0135</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中华人民共和国政府采购法实施条例》及《政府采购竞争性磋商采购方式管理暂行办法》的规定，</w:t>
      </w:r>
      <w:r>
        <w:rPr>
          <w:rFonts w:hint="eastAsia" w:ascii="宋体" w:hAnsi="宋体" w:cs="宋体"/>
          <w:color w:val="auto"/>
          <w:sz w:val="24"/>
          <w:highlight w:val="none"/>
          <w:u w:val="single"/>
        </w:rPr>
        <w:t xml:space="preserve">江苏中瑞建设项目管理有限公司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人力资源服务中心大楼维修改造</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徐州市人力资源和社会保障局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人力资源服务中心大楼维修改造</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JSZC-320300-JSZR-C2025-0135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JSZC-320300-JSZR-C2025-0135</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w:t>
      </w:r>
      <w:r>
        <w:rPr>
          <w:rFonts w:hint="eastAsia" w:ascii="宋体" w:hAnsi="宋体" w:cs="宋体"/>
          <w:color w:val="auto"/>
          <w:sz w:val="24"/>
          <w:highlight w:val="none"/>
        </w:rPr>
        <w:t xml:space="preserve">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1、供应商报价为要约，江苏中瑞建设项目管理有限公司无承诺表示时视为未成交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江苏中瑞建设项目管理有限公司认为必要时可重新进行竞争性磋商采购或</w:t>
      </w:r>
      <w:r>
        <w:rPr>
          <w:rFonts w:hint="eastAsia" w:ascii="宋体" w:hAnsi="宋体" w:cs="宋体"/>
          <w:color w:val="auto"/>
          <w:sz w:val="24"/>
          <w:highlight w:val="none"/>
          <w:lang w:eastAsia="zh-CN"/>
        </w:rPr>
        <w:t xml:space="preserve">采取其他方式</w:t>
      </w:r>
      <w:r>
        <w:rPr>
          <w:rFonts w:hint="eastAsia" w:ascii="宋体" w:hAnsi="宋体" w:cs="宋体"/>
          <w:color w:val="auto"/>
          <w:sz w:val="24"/>
          <w:highlight w:val="none"/>
        </w:rPr>
        <w:t xml:space="preserve">采购。</w:t>
      </w:r>
      <w:bookmarkStart w:id="302" w:name="_GoBack"/>
      <w:r/>
      <w:bookmarkEnd w:id="30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快速服务-</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或进入徐州政府采购网（网址：http://czj.xz.gov.cn/Home/HomeIndex）--</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用户登录，点击“苏采云”进入系统），按照要求通过互联网方式提交首次响应文件。</w:t>
      </w:r>
      <w:r/>
    </w:p>
    <w:p>
      <w:pPr>
        <w:pStyle w:val="989"/>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989"/>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989"/>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w:t>
      </w:r>
      <w:r>
        <w:rPr>
          <w:rFonts w:hint="eastAsia" w:ascii="宋体" w:hAnsi="宋体"/>
          <w:b/>
          <w:color w:val="auto"/>
          <w:sz w:val="24"/>
          <w:szCs w:val="24"/>
          <w:highlight w:val="none"/>
          <w:lang w:eastAsia="zh-CN"/>
        </w:rPr>
        <w:t xml:space="preserve">音箱</w:t>
      </w:r>
      <w:r>
        <w:rPr>
          <w:rFonts w:ascii="宋体" w:hAnsi="宋体"/>
          <w:b/>
          <w:color w:val="auto"/>
          <w:sz w:val="24"/>
          <w:szCs w:val="24"/>
          <w:highlight w:val="none"/>
        </w:rPr>
        <w:t xml:space="preserve">，摄像头，提前检查保证能够正常使用。</w:t>
      </w:r>
      <w:r/>
    </w:p>
    <w:p>
      <w:pPr>
        <w:pStyle w:val="989"/>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86"/>
        <w:ind w:firstLine="48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2025年</w:t>
      </w:r>
      <w:r>
        <w:rPr>
          <w:rFonts w:hint="eastAsia" w:eastAsia="宋体"/>
          <w:b/>
          <w:bCs/>
          <w:color w:val="auto"/>
          <w:highlight w:val="none"/>
          <w:lang w:val="en-US" w:eastAsia="zh-CN"/>
        </w:rPr>
        <w:t xml:space="preserve">12</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16</w:t>
      </w:r>
      <w:r>
        <w:rPr>
          <w:rFonts w:hint="eastAsia" w:eastAsia="宋体"/>
          <w:b/>
          <w:bCs/>
          <w:color w:val="auto"/>
          <w:highlight w:val="none"/>
          <w:lang w:eastAsia="zh-CN"/>
        </w:rPr>
        <w:t xml:space="preserve">日</w:t>
      </w:r>
      <w:r>
        <w:rPr>
          <w:rFonts w:hint="eastAsia" w:eastAsia="宋体"/>
          <w:b/>
          <w:bCs/>
          <w:color w:val="auto"/>
          <w:highlight w:val="none"/>
        </w:rPr>
        <w:t xml:space="preserve">09</w:t>
      </w:r>
      <w:r>
        <w:rPr>
          <w:rFonts w:hint="eastAsia" w:eastAsia="宋体"/>
          <w:b/>
          <w:bCs/>
          <w:color w:val="auto"/>
          <w:highlight w:val="none"/>
          <w:lang w:eastAsia="zh-CN"/>
        </w:rPr>
        <w:t xml:space="preserve">:</w:t>
      </w:r>
      <w:r>
        <w:rPr>
          <w:rFonts w:hint="eastAsia" w:eastAsia="宋体"/>
          <w:b/>
          <w:bCs/>
          <w:color w:val="auto"/>
          <w:highlight w:val="none"/>
        </w:rPr>
        <w:t xml:space="preserve">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986"/>
        <w:ind w:firstLine="480"/>
        <w:rPr>
          <w:rFonts w:eastAsia="宋体"/>
          <w:b/>
          <w:bCs/>
          <w:color w:val="auto"/>
          <w:highlight w:val="none"/>
        </w:rPr>
      </w:pPr>
      <w:r>
        <w:rPr>
          <w:rFonts w:eastAsia="宋体"/>
          <w:b/>
          <w:bCs/>
          <w:color w:val="auto"/>
          <w:highlight w:val="none"/>
        </w:rPr>
        <w:t xml:space="preserve">（三）首次响应文件提交时间、地点：</w:t>
      </w:r>
      <w:r/>
    </w:p>
    <w:p>
      <w:pPr>
        <w:pStyle w:val="986"/>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986"/>
        <w:ind w:firstLine="48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2025年</w:t>
      </w:r>
      <w:r>
        <w:rPr>
          <w:rFonts w:hint="eastAsia" w:eastAsia="宋体"/>
          <w:b/>
          <w:bCs/>
          <w:color w:val="auto"/>
          <w:highlight w:val="none"/>
          <w:lang w:val="en-US" w:eastAsia="zh-CN"/>
        </w:rPr>
        <w:t xml:space="preserve">12</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16</w:t>
      </w:r>
      <w:r>
        <w:rPr>
          <w:rFonts w:hint="eastAsia" w:eastAsia="宋体"/>
          <w:b/>
          <w:bCs/>
          <w:color w:val="auto"/>
          <w:highlight w:val="none"/>
          <w:lang w:eastAsia="zh-CN"/>
        </w:rPr>
        <w:t xml:space="preserve">日</w:t>
      </w:r>
      <w:r>
        <w:rPr>
          <w:rFonts w:hint="eastAsia" w:eastAsia="宋体"/>
          <w:b/>
          <w:bCs/>
          <w:color w:val="auto"/>
          <w:highlight w:val="none"/>
        </w:rPr>
        <w:t xml:space="preserve">09</w:t>
      </w:r>
      <w:r>
        <w:rPr>
          <w:rFonts w:hint="eastAsia" w:eastAsia="宋体"/>
          <w:b/>
          <w:bCs/>
          <w:color w:val="auto"/>
          <w:highlight w:val="none"/>
          <w:lang w:eastAsia="zh-CN"/>
        </w:rPr>
        <w:t xml:space="preserve">:</w:t>
      </w:r>
      <w:r>
        <w:rPr>
          <w:rFonts w:hint="eastAsia" w:eastAsia="宋体"/>
          <w:b/>
          <w:bCs/>
          <w:color w:val="auto"/>
          <w:highlight w:val="none"/>
        </w:rPr>
        <w:t xml:space="preserve">30</w:t>
      </w:r>
      <w:r>
        <w:rPr>
          <w:rFonts w:eastAsia="宋体"/>
          <w:b/>
          <w:bCs/>
          <w:color w:val="auto"/>
          <w:highlight w:val="none"/>
        </w:rPr>
        <w:t xml:space="preserve">）前。</w:t>
      </w:r>
      <w:r/>
    </w:p>
    <w:p>
      <w:pPr>
        <w:pStyle w:val="986"/>
        <w:ind w:firstLine="480"/>
        <w:rPr>
          <w:rFonts w:eastAsia="宋体"/>
          <w:color w:val="auto"/>
          <w:highlight w:val="none"/>
        </w:rPr>
      </w:pPr>
      <w:r>
        <w:rPr>
          <w:rFonts w:eastAsia="宋体"/>
          <w:color w:val="auto"/>
          <w:highlight w:val="none"/>
        </w:rPr>
        <w:t xml:space="preserve">2、提交地点：</w:t>
      </w:r>
      <w:r/>
    </w:p>
    <w:p>
      <w:pPr>
        <w:pStyle w:val="986"/>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w:t>
      </w:r>
      <w:r>
        <w:rPr>
          <w:rFonts w:hint="eastAsia" w:eastAsia="宋体"/>
          <w:color w:val="auto"/>
          <w:highlight w:val="none"/>
          <w:lang w:val="en-US" w:eastAsia="zh-CN"/>
        </w:rPr>
        <w:t xml:space="preserve">--</w:t>
      </w:r>
      <w:r>
        <w:rPr>
          <w:rFonts w:eastAsia="宋体"/>
          <w:color w:val="auto"/>
          <w:highlight w:val="none"/>
        </w:rPr>
        <w:t xml:space="preserve">业务工作-</w:t>
      </w:r>
      <w:r>
        <w:rPr>
          <w:rFonts w:hint="eastAsia" w:eastAsia="宋体"/>
          <w:color w:val="auto"/>
          <w:highlight w:val="none"/>
          <w:lang w:val="en-US" w:eastAsia="zh-CN"/>
        </w:rPr>
        <w:t xml:space="preserve">--</w:t>
      </w:r>
      <w:r>
        <w:rPr>
          <w:rFonts w:eastAsia="宋体"/>
          <w:color w:val="auto"/>
          <w:highlight w:val="none"/>
        </w:rPr>
        <w:t xml:space="preserve">用户登录，点击“苏采云”进入系统“开标大厅”。 </w:t>
      </w:r>
      <w:r/>
    </w:p>
    <w:p>
      <w:pPr>
        <w:pStyle w:val="986"/>
        <w:ind w:firstLine="48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2025年</w:t>
      </w:r>
      <w:r>
        <w:rPr>
          <w:rFonts w:hint="eastAsia" w:eastAsia="宋体"/>
          <w:b/>
          <w:bCs/>
          <w:color w:val="auto"/>
          <w:highlight w:val="none"/>
          <w:lang w:val="en-US" w:eastAsia="zh-CN"/>
        </w:rPr>
        <w:t xml:space="preserve">12</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16</w:t>
      </w:r>
      <w:r>
        <w:rPr>
          <w:rFonts w:hint="eastAsia" w:eastAsia="宋体"/>
          <w:b/>
          <w:bCs/>
          <w:color w:val="auto"/>
          <w:highlight w:val="none"/>
          <w:lang w:eastAsia="zh-CN"/>
        </w:rPr>
        <w:t xml:space="preserve">日</w:t>
      </w:r>
      <w:r>
        <w:rPr>
          <w:rFonts w:hint="eastAsia" w:eastAsia="宋体"/>
          <w:b/>
          <w:bCs/>
          <w:color w:val="auto"/>
          <w:highlight w:val="none"/>
        </w:rPr>
        <w:t xml:space="preserve">09</w:t>
      </w:r>
      <w:r>
        <w:rPr>
          <w:rFonts w:hint="eastAsia" w:eastAsia="宋体"/>
          <w:b/>
          <w:bCs/>
          <w:color w:val="auto"/>
          <w:highlight w:val="none"/>
          <w:lang w:eastAsia="zh-CN"/>
        </w:rPr>
        <w:t xml:space="preserve">:</w:t>
      </w:r>
      <w:r>
        <w:rPr>
          <w:rFonts w:hint="eastAsia" w:eastAsia="宋体"/>
          <w:b/>
          <w:bCs/>
          <w:color w:val="auto"/>
          <w:highlight w:val="none"/>
        </w:rPr>
        <w:t xml:space="preserve">30</w:t>
      </w:r>
      <w:r>
        <w:rPr>
          <w:rFonts w:eastAsia="宋体"/>
          <w:b/>
          <w:bCs/>
          <w:color w:val="auto"/>
          <w:highlight w:val="none"/>
        </w:rPr>
        <w:t xml:space="preserve">。</w:t>
      </w:r>
      <w:r/>
    </w:p>
    <w:p>
      <w:pPr>
        <w:pStyle w:val="986"/>
        <w:ind w:firstLine="480"/>
        <w:rPr>
          <w:rFonts w:eastAsia="宋体"/>
          <w:b/>
          <w:bCs/>
          <w:color w:val="auto"/>
          <w:highlight w:val="none"/>
        </w:rPr>
      </w:pPr>
      <w:r>
        <w:rPr>
          <w:rFonts w:eastAsia="宋体"/>
          <w:b/>
          <w:bCs/>
          <w:color w:val="auto"/>
          <w:highlight w:val="none"/>
        </w:rPr>
        <w:t xml:space="preserve">（五）首次响应文件开启地点：</w:t>
      </w:r>
      <w:r/>
    </w:p>
    <w:p>
      <w:pPr>
        <w:pStyle w:val="986"/>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w:t>
      </w:r>
      <w:r>
        <w:rPr>
          <w:rFonts w:hint="eastAsia" w:eastAsia="宋体"/>
          <w:color w:val="auto"/>
          <w:highlight w:val="none"/>
          <w:lang w:val="en-US" w:eastAsia="zh-CN"/>
        </w:rPr>
        <w:t xml:space="preserve">--</w:t>
      </w:r>
      <w:r>
        <w:rPr>
          <w:rFonts w:eastAsia="宋体"/>
          <w:color w:val="auto"/>
          <w:highlight w:val="none"/>
        </w:rPr>
        <w:t xml:space="preserve">业务工作-</w:t>
      </w:r>
      <w:r>
        <w:rPr>
          <w:rFonts w:hint="eastAsia" w:eastAsia="宋体"/>
          <w:color w:val="auto"/>
          <w:highlight w:val="none"/>
          <w:lang w:val="en-US" w:eastAsia="zh-CN"/>
        </w:rPr>
        <w:t xml:space="preserve">--</w:t>
      </w:r>
      <w:r>
        <w:rPr>
          <w:rFonts w:eastAsia="宋体"/>
          <w:color w:val="auto"/>
          <w:highlight w:val="none"/>
        </w:rPr>
        <w:t xml:space="preserve">用户登录，点击“苏采云”进入系统“开标大厅”。</w:t>
      </w:r>
      <w:r/>
    </w:p>
    <w:p>
      <w:pPr>
        <w:pStyle w:val="986"/>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6"/>
        <w:ind w:firstLine="480"/>
        <w:jc w:val="left"/>
        <w:shd w:val="clear" w:color="auto" w:fill="ffffff"/>
        <w:rPr>
          <w:rFonts w:eastAsia="宋体"/>
          <w:color w:val="auto"/>
          <w:highlight w:val="none"/>
        </w:rPr>
        <w:outlineLvl w:val="0"/>
      </w:pPr>
      <w:r>
        <w:rPr>
          <w:rFonts w:eastAsia="宋体"/>
          <w:color w:val="auto"/>
          <w:highlight w:val="none"/>
        </w:rPr>
        <w:t xml:space="preserve">（七）不接受不按要求加盖公章（电子签章）的首次响应文件。电子签章相关要求见“苏采云”系统。</w:t>
      </w:r>
      <w:r/>
    </w:p>
    <w:p>
      <w:pPr>
        <w:pStyle w:val="986"/>
        <w:ind w:firstLine="480"/>
        <w:rPr>
          <w:rFonts w:ascii="宋体" w:hAnsi="宋体" w:eastAsia="宋体" w:cs="Times New Roman"/>
          <w:bCs/>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w:t>
      </w:r>
      <w:r>
        <w:rPr>
          <w:rFonts w:ascii="宋体" w:hAnsi="宋体" w:eastAsia="宋体" w:cs="Times New Roman"/>
          <w:bCs/>
          <w:color w:val="auto"/>
          <w:highlight w:val="none"/>
        </w:rPr>
        <w:t xml:space="preserve">解密。</w:t>
      </w:r>
      <w:r/>
    </w:p>
    <w:p>
      <w:pPr>
        <w:pStyle w:val="986"/>
        <w:ind w:firstLine="480"/>
        <w:rPr>
          <w:rFonts w:ascii="宋体" w:hAnsi="宋体" w:eastAsia="宋体" w:cs="Times New Roman"/>
          <w:bCs/>
          <w:color w:val="auto"/>
          <w:highlight w:val="none"/>
        </w:rPr>
      </w:pPr>
      <w:r>
        <w:rPr>
          <w:rFonts w:ascii="宋体" w:hAnsi="宋体" w:eastAsia="宋体" w:cs="Times New Roman"/>
          <w:bCs/>
          <w:color w:val="auto"/>
          <w:highlight w:val="none"/>
        </w:rPr>
        <w:t xml:space="preserve">（九）采购文件（后缀名为“.kedt”）、供应商操作手册及政府采购客户端工具可通过“苏采云”系统（网址：</w:t>
      </w:r>
      <w:r>
        <w:rPr>
          <w:rFonts w:ascii="宋体" w:hAnsi="宋体" w:eastAsia="宋体" w:cs="Times New Roman"/>
          <w:bCs/>
          <w:color w:val="auto"/>
          <w:highlight w:val="none"/>
        </w:rPr>
        <w:fldChar w:fldCharType="begin"/>
      </w:r>
      <w:r>
        <w:rPr>
          <w:rFonts w:ascii="宋体" w:hAnsi="宋体" w:eastAsia="宋体" w:cs="Times New Roman"/>
          <w:bCs/>
          <w:color w:val="auto"/>
          <w:highlight w:val="none"/>
        </w:rPr>
        <w:instrText xml:space="preserve">HYPERLINK "http://jszfcg.jsczt.cn/"</w:instrText>
      </w:r>
      <w:r>
        <w:rPr>
          <w:rFonts w:ascii="宋体" w:hAnsi="宋体" w:eastAsia="宋体" w:cs="Times New Roman"/>
          <w:bCs/>
          <w:color w:val="auto"/>
          <w:highlight w:val="none"/>
        </w:rPr>
        <w:fldChar w:fldCharType="separate"/>
      </w:r>
      <w:r>
        <w:rPr>
          <w:rFonts w:ascii="宋体" w:hAnsi="宋体" w:eastAsia="宋体" w:cs="Times New Roman"/>
          <w:bCs/>
          <w:color w:val="auto"/>
          <w:highlight w:val="none"/>
        </w:rPr>
        <w:t xml:space="preserve">http://jszfcg.jsczt.cn/</w:t>
      </w:r>
      <w:r>
        <w:rPr>
          <w:rFonts w:ascii="宋体" w:hAnsi="宋体" w:eastAsia="宋体" w:cs="Times New Roman"/>
          <w:bCs/>
          <w:color w:val="auto"/>
          <w:highlight w:val="none"/>
        </w:rPr>
        <w:fldChar w:fldCharType="end"/>
      </w:r>
      <w:r>
        <w:rPr>
          <w:rFonts w:ascii="宋体" w:hAnsi="宋体" w:eastAsia="宋体" w:cs="Times New Roman"/>
          <w:bCs/>
          <w:color w:val="auto"/>
          <w:highlight w:val="none"/>
        </w:rPr>
        <w:t xml:space="preserve">）--</w:t>
      </w:r>
      <w:r>
        <w:rPr>
          <w:rFonts w:hint="eastAsia" w:ascii="宋体" w:hAnsi="宋体" w:eastAsia="宋体" w:cs="Times New Roman"/>
          <w:bCs/>
          <w:color w:val="auto"/>
          <w:highlight w:val="none"/>
          <w:lang w:val="en-US" w:eastAsia="zh-CN"/>
        </w:rPr>
        <w:t xml:space="preserve">-</w:t>
      </w:r>
      <w:r>
        <w:rPr>
          <w:rFonts w:ascii="宋体" w:hAnsi="宋体" w:eastAsia="宋体" w:cs="Times New Roman"/>
          <w:bCs/>
          <w:color w:val="auto"/>
          <w:highlight w:val="none"/>
        </w:rPr>
        <w:t xml:space="preserve">已报名项目--</w:t>
      </w:r>
      <w:r>
        <w:rPr>
          <w:rFonts w:hint="eastAsia" w:ascii="宋体" w:hAnsi="宋体" w:eastAsia="宋体" w:cs="Times New Roman"/>
          <w:bCs/>
          <w:color w:val="auto"/>
          <w:highlight w:val="none"/>
          <w:lang w:val="en-US" w:eastAsia="zh-CN"/>
        </w:rPr>
        <w:t xml:space="preserve">-</w:t>
      </w:r>
      <w:r>
        <w:rPr>
          <w:rFonts w:ascii="宋体" w:hAnsi="宋体" w:eastAsia="宋体" w:cs="Times New Roman"/>
          <w:bCs/>
          <w:color w:val="auto"/>
          <w:highlight w:val="none"/>
        </w:rPr>
        <w:t xml:space="preserve">报名详情页面内相应链接进行下载；供应商操作手册及政府采购客户端工具也可通过徐州政府采购网--</w:t>
      </w:r>
      <w:r>
        <w:rPr>
          <w:rFonts w:hint="eastAsia" w:ascii="宋体" w:hAnsi="宋体" w:eastAsia="宋体" w:cs="Times New Roman"/>
          <w:bCs/>
          <w:color w:val="auto"/>
          <w:highlight w:val="none"/>
          <w:lang w:val="en-US" w:eastAsia="zh-CN"/>
        </w:rPr>
        <w:t xml:space="preserve">-</w:t>
      </w:r>
      <w:r>
        <w:rPr>
          <w:rFonts w:ascii="宋体" w:hAnsi="宋体" w:eastAsia="宋体" w:cs="Times New Roman"/>
          <w:bCs/>
          <w:color w:val="auto"/>
          <w:highlight w:val="none"/>
        </w:rPr>
        <w:t xml:space="preserve">业务工作--</w:t>
      </w:r>
      <w:r>
        <w:rPr>
          <w:rFonts w:hint="eastAsia" w:ascii="宋体" w:hAnsi="宋体" w:eastAsia="宋体" w:cs="Times New Roman"/>
          <w:bCs/>
          <w:color w:val="auto"/>
          <w:highlight w:val="none"/>
          <w:lang w:val="en-US" w:eastAsia="zh-CN"/>
        </w:rPr>
        <w:t xml:space="preserve">-</w:t>
      </w:r>
      <w:r>
        <w:rPr>
          <w:rFonts w:ascii="宋体" w:hAnsi="宋体" w:eastAsia="宋体" w:cs="Times New Roman"/>
          <w:bCs/>
          <w:color w:val="auto"/>
          <w:highlight w:val="none"/>
        </w:rPr>
        <w:t xml:space="preserve">快速服务--</w:t>
      </w:r>
      <w:r>
        <w:rPr>
          <w:rFonts w:hint="eastAsia" w:ascii="宋体" w:hAnsi="宋体" w:eastAsia="宋体" w:cs="Times New Roman"/>
          <w:bCs/>
          <w:color w:val="auto"/>
          <w:highlight w:val="none"/>
          <w:lang w:val="en-US" w:eastAsia="zh-CN"/>
        </w:rPr>
        <w:t xml:space="preserve">-</w:t>
      </w:r>
      <w:r>
        <w:rPr>
          <w:rFonts w:ascii="宋体" w:hAnsi="宋体" w:eastAsia="宋体" w:cs="Times New Roman"/>
          <w:bCs/>
          <w:color w:val="auto"/>
          <w:highlight w:val="none"/>
        </w:rPr>
        <w:t xml:space="preserve">下载专区，点击进入《江苏省政府采购管理交易系统（苏采云）供应商操作手册及政府采购客户端》，进行下载。</w:t>
      </w:r>
      <w:r/>
    </w:p>
    <w:p>
      <w:pPr>
        <w:pStyle w:val="986"/>
        <w:ind w:firstLine="480"/>
        <w:rPr>
          <w:rFonts w:hint="eastAsia" w:ascii="宋体" w:hAnsi="宋体" w:eastAsia="宋体" w:cs="Times New Roman"/>
          <w:bCs/>
          <w:color w:val="auto"/>
          <w:highlight w:val="none"/>
          <w:lang w:val="en-US" w:eastAsia="zh-CN"/>
        </w:rPr>
      </w:pPr>
      <w:r>
        <w:rPr>
          <w:rFonts w:ascii="宋体" w:hAnsi="宋体" w:eastAsia="宋体" w:cs="Times New Roman"/>
          <w:bCs/>
          <w:color w:val="auto"/>
          <w:highlight w:val="none"/>
          <w:lang w:val="en-US" w:eastAsia="zh-CN"/>
        </w:rPr>
        <w:t xml:space="preserve">（十）相关说明</w:t>
      </w:r>
      <w:r>
        <w:rPr>
          <w:rFonts w:hint="eastAsia" w:ascii="宋体" w:hAnsi="宋体" w:eastAsia="宋体" w:cs="Times New Roman"/>
          <w:bCs/>
          <w:color w:val="auto"/>
          <w:highlight w:val="none"/>
          <w:lang w:val="en-US" w:eastAsia="zh-CN"/>
        </w:rPr>
        <w:t xml:space="preserve">：</w:t>
      </w:r>
      <w:r>
        <w:rPr>
          <w:rFonts w:ascii="宋体" w:hAnsi="宋体" w:eastAsia="宋体" w:cs="Times New Roman"/>
          <w:bCs/>
          <w:color w:val="auto"/>
          <w:highlight w:val="none"/>
          <w:lang w:val="en-US" w:eastAsia="zh-CN"/>
        </w:rPr>
        <w:t xml:space="preserve">供应商在“苏采云”系统中提交首次响应文件的时间即为数据电文（响应文件，下同）的发送时间和接收时间。</w:t>
      </w:r>
      <w:r/>
    </w:p>
    <w:p>
      <w:pPr>
        <w:pStyle w:val="986"/>
        <w:ind w:firstLine="480"/>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十三、响应文件编制要求</w:t>
      </w:r>
      <w:r/>
    </w:p>
    <w:p>
      <w:pPr>
        <w:pStyle w:val="986"/>
        <w:ind w:firstLine="480"/>
        <w:rPr>
          <w:rFonts w:eastAsia="宋体"/>
          <w:b/>
          <w:bCs/>
          <w:color w:val="auto"/>
          <w:highlight w:val="none"/>
        </w:rPr>
      </w:pPr>
      <w:r>
        <w:rPr>
          <w:rFonts w:eastAsia="宋体"/>
          <w:b/>
          <w:bCs/>
          <w:color w:val="auto"/>
          <w:highlight w:val="none"/>
        </w:rPr>
        <w:t xml:space="preserve">请按照以下要求（包括但不限于以下要求）制作：</w:t>
      </w:r>
      <w:r/>
    </w:p>
    <w:p>
      <w:pPr>
        <w:pStyle w:val="986"/>
        <w:ind w:firstLine="425"/>
        <w:rPr>
          <w:rFonts w:eastAsia="宋体"/>
          <w:b/>
          <w:color w:val="auto"/>
          <w:highlight w:val="none"/>
        </w:rPr>
      </w:pPr>
      <w:r>
        <w:rPr>
          <w:rFonts w:eastAsia="宋体"/>
          <w:b/>
          <w:color w:val="auto"/>
          <w:highlight w:val="none"/>
        </w:rPr>
        <w:t xml:space="preserve">（一）基本目录</w:t>
      </w:r>
      <w:r/>
    </w:p>
    <w:p>
      <w:pPr>
        <w:pStyle w:val="986"/>
        <w:ind w:firstLine="480"/>
        <w:rPr>
          <w:rFonts w:ascii="宋体" w:hAnsi="宋体" w:eastAsia="宋体" w:cs="Times New Roman"/>
          <w:bCs/>
          <w:color w:val="auto"/>
          <w:highlight w:val="none"/>
          <w:lang w:val="en-US" w:eastAsia="zh-CN"/>
        </w:rPr>
      </w:pPr>
      <w:r>
        <w:rPr>
          <w:rFonts w:ascii="宋体" w:hAnsi="宋体" w:eastAsia="宋体" w:cs="Times New Roman"/>
          <w:bCs/>
          <w:color w:val="auto"/>
          <w:highlight w:val="none"/>
          <w:lang w:val="en-US" w:eastAsia="zh-CN"/>
        </w:rPr>
        <w:t xml:space="preserve">1、《磋商报价表》（加盖电子签章，政府采购客户端工具输入报价自动生成）；</w:t>
      </w:r>
      <w:r/>
    </w:p>
    <w:p>
      <w:pPr>
        <w:pStyle w:val="986"/>
        <w:ind w:firstLine="480"/>
        <w:rPr>
          <w:rFonts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2</w:t>
      </w:r>
      <w:r>
        <w:rPr>
          <w:rFonts w:ascii="宋体" w:hAnsi="宋体" w:eastAsia="宋体" w:cs="Times New Roman"/>
          <w:bCs/>
          <w:color w:val="auto"/>
          <w:highlight w:val="none"/>
          <w:lang w:val="en-US" w:eastAsia="zh-CN"/>
        </w:rPr>
        <w:t xml:space="preserve">、供应商认为需要提供的其他资料的扫描件（如有）。</w:t>
      </w:r>
      <w:r/>
    </w:p>
    <w:p>
      <w:pPr>
        <w:pStyle w:val="989"/>
        <w:ind w:firstLine="241"/>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989"/>
        <w:ind w:right="-334"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即</w:t>
      </w:r>
      <w:r>
        <w:rPr>
          <w:rFonts w:hint="eastAsia" w:ascii="宋体" w:hAnsi="宋体"/>
          <w:b/>
          <w:bCs/>
          <w:color w:val="auto"/>
          <w:sz w:val="24"/>
          <w:szCs w:val="24"/>
          <w:highlight w:val="none"/>
        </w:rPr>
        <w:t xml:space="preserve">提供合法有效的法人营业执照；</w:t>
      </w:r>
      <w:r/>
    </w:p>
    <w:p>
      <w:pPr>
        <w:pStyle w:val="988"/>
        <w:ind w:left="0" w:firstLine="482"/>
        <w:spacing w:after="0" w:line="360" w:lineRule="auto"/>
        <w:widowControl w:val="off"/>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hint="eastAsia" w:ascii="宋体" w:hAnsi="宋体"/>
          <w:b/>
          <w:bCs/>
          <w:color w:val="auto"/>
          <w:sz w:val="24"/>
          <w:szCs w:val="24"/>
          <w:highlight w:val="none"/>
          <w:lang w:eastAsia="zh-CN"/>
        </w:rPr>
        <w:t xml:space="preserve">（</w:t>
      </w:r>
      <w:r>
        <w:rPr>
          <w:rFonts w:ascii="宋体" w:hAnsi="宋体"/>
          <w:b/>
          <w:color w:val="auto"/>
          <w:sz w:val="24"/>
          <w:szCs w:val="24"/>
          <w:highlight w:val="none"/>
        </w:rPr>
        <w:t xml:space="preserve">格式见《磋商文件》附件</w:t>
      </w:r>
      <w:r>
        <w:rPr>
          <w:rFonts w:hint="eastAsia" w:ascii="宋体" w:hAnsi="宋体"/>
          <w:b/>
          <w:color w:val="auto"/>
          <w:sz w:val="24"/>
          <w:szCs w:val="24"/>
          <w:highlight w:val="none"/>
          <w:lang w:eastAsia="zh-CN"/>
        </w:rPr>
        <w:t xml:space="preserve">）</w:t>
      </w:r>
      <w:r>
        <w:rPr>
          <w:rFonts w:hint="eastAsia" w:ascii="宋体" w:hAnsi="宋体"/>
          <w:b/>
          <w:bCs/>
          <w:color w:val="auto"/>
          <w:sz w:val="24"/>
          <w:szCs w:val="24"/>
          <w:highlight w:val="none"/>
          <w:lang w:eastAsia="zh-CN"/>
        </w:rPr>
        <w:t xml:space="preserve">；</w:t>
      </w:r>
      <w:r/>
    </w:p>
    <w:p>
      <w:pPr>
        <w:pStyle w:val="989"/>
        <w:ind w:right="-334" w:firstLine="482"/>
        <w:spacing w:line="360" w:lineRule="auto"/>
        <w:rPr>
          <w:rFonts w:ascii="宋体" w:hAnsi="宋体"/>
          <w:b/>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具有良好的商业信誉和健全的财务会计制度：</w:t>
      </w:r>
      <w:r/>
    </w:p>
    <w:p>
      <w:pPr>
        <w:pStyle w:val="989"/>
        <w:ind w:right="-334" w:firstLine="480"/>
        <w:spacing w:line="360" w:lineRule="auto"/>
        <w:rPr>
          <w:rFonts w:hint="eastAsia" w:ascii="宋体" w:hAnsi="宋体" w:eastAsia="宋体"/>
          <w:bCs/>
          <w:color w:val="auto"/>
          <w:sz w:val="24"/>
          <w:szCs w:val="24"/>
          <w:highlight w:val="none"/>
          <w:lang w:eastAsia="zh-CN"/>
        </w:rPr>
      </w:pPr>
      <w:r>
        <w:rPr>
          <w:rFonts w:hint="eastAsia" w:ascii="宋体" w:hAnsi="宋体" w:cs="宋体"/>
          <w:b/>
          <w:color w:val="auto"/>
          <w:sz w:val="24"/>
          <w:highlight w:val="none"/>
          <w:lang w:val="en-US" w:eastAsia="zh-CN"/>
        </w:rPr>
        <w:t xml:space="preserve">即提供</w:t>
      </w:r>
      <w:r>
        <w:rPr>
          <w:rFonts w:hint="eastAsia" w:ascii="宋体" w:hAnsi="宋体" w:cs="宋体"/>
          <w:b/>
          <w:color w:val="auto"/>
          <w:sz w:val="24"/>
          <w:highlight w:val="none"/>
        </w:rPr>
        <w:t xml:space="preserve">供应商的“首次响应文件提交的截止时间”前6个月内任何1月（不含“首次响应文件提交的截止时间”当月）的资产负债表</w:t>
      </w:r>
      <w:r>
        <w:rPr>
          <w:rFonts w:hint="eastAsia" w:ascii="宋体" w:hAnsi="宋体" w:cs="宋体"/>
          <w:b/>
          <w:color w:val="auto"/>
          <w:sz w:val="24"/>
          <w:highlight w:val="none"/>
          <w:lang w:val="en-US" w:eastAsia="zh-CN"/>
        </w:rPr>
        <w:t xml:space="preserve">和</w:t>
      </w:r>
      <w:r>
        <w:rPr>
          <w:rFonts w:hint="eastAsia" w:ascii="宋体" w:hAnsi="宋体" w:cs="宋体"/>
          <w:b/>
          <w:color w:val="auto"/>
          <w:sz w:val="24"/>
          <w:highlight w:val="none"/>
        </w:rPr>
        <w:t xml:space="preserve">利润表月报表的扫描件</w:t>
      </w:r>
      <w:r>
        <w:rPr>
          <w:rFonts w:hint="eastAsia" w:ascii="宋体" w:hAnsi="宋体" w:cs="宋体"/>
          <w:b/>
          <w:color w:val="auto"/>
          <w:sz w:val="24"/>
          <w:highlight w:val="none"/>
          <w:lang w:val="en-US" w:eastAsia="zh-CN"/>
        </w:rPr>
        <w:t xml:space="preserve">各</w:t>
      </w:r>
      <w:r>
        <w:rPr>
          <w:rFonts w:hint="eastAsia" w:ascii="宋体" w:hAnsi="宋体" w:cs="宋体"/>
          <w:b/>
          <w:color w:val="auto"/>
          <w:sz w:val="24"/>
          <w:highlight w:val="none"/>
        </w:rPr>
        <w:t xml:space="preserve">1份；</w:t>
      </w:r>
      <w:r>
        <w:rPr>
          <w:rFonts w:hint="eastAsia" w:ascii="宋体" w:hAnsi="宋体" w:cs="宋体"/>
          <w:b/>
          <w:color w:val="auto"/>
          <w:sz w:val="24"/>
          <w:highlight w:val="none"/>
        </w:rPr>
        <w:t xml:space="preserve">或供应商基本开户银行出具的有效的资信证明扫描件；或提供合法有效的经第三方机构审计的202</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年度财务审计报告（应包括审计报告正文、资产负债表、现金流量表、利润表）</w:t>
      </w:r>
      <w:r>
        <w:rPr>
          <w:rFonts w:hint="eastAsia" w:ascii="宋体" w:hAnsi="宋体" w:cs="宋体"/>
          <w:b/>
          <w:color w:val="auto"/>
          <w:sz w:val="24"/>
          <w:highlight w:val="none"/>
          <w:lang w:eastAsia="zh-CN"/>
        </w:rPr>
        <w:t xml:space="preserve">；</w:t>
      </w:r>
      <w:r/>
    </w:p>
    <w:p>
      <w:pPr>
        <w:pStyle w:val="989"/>
        <w:ind w:right="-334"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4、有依法缴纳税收和社会保障资金的良好记录：</w:t>
      </w:r>
      <w:r/>
    </w:p>
    <w:p>
      <w:pPr>
        <w:pStyle w:val="989"/>
        <w:ind w:right="-334"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 xml:space="preserve">即提供</w:t>
      </w:r>
      <w:r>
        <w:rPr>
          <w:rFonts w:hint="eastAsia" w:ascii="宋体" w:hAnsi="宋体"/>
          <w:b/>
          <w:color w:val="auto"/>
          <w:sz w:val="24"/>
          <w:szCs w:val="24"/>
          <w:highlight w:val="none"/>
        </w:rPr>
        <w:t xml:space="preserve">供应商的“首次响应文件提交的截止时间”前6个月内任何1月的依法缴纳税收和社会保障资金的相关材料的扫描件（依法免税或不需要缴纳社会保障资金的供应商</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应提供相应文件证明其依法免税或不需要缴纳社会保障资金</w:t>
      </w:r>
      <w:r>
        <w:rPr>
          <w:rFonts w:hint="eastAsia" w:ascii="宋体" w:hAnsi="宋体"/>
          <w:b/>
          <w:color w:val="auto"/>
          <w:sz w:val="24"/>
          <w:szCs w:val="24"/>
          <w:highlight w:val="none"/>
          <w:lang w:eastAsia="zh-CN"/>
        </w:rPr>
        <w:t xml:space="preserve">）；</w:t>
      </w:r>
      <w:r/>
    </w:p>
    <w:p>
      <w:pPr>
        <w:pStyle w:val="989"/>
        <w:ind w:right="-334" w:firstLine="482"/>
        <w:spacing w:line="360" w:lineRule="auto"/>
        <w:rPr>
          <w:rFonts w:ascii="宋体" w:hAnsi="宋体"/>
          <w:b/>
          <w:color w:val="auto"/>
          <w:sz w:val="24"/>
          <w:szCs w:val="24"/>
          <w:highlight w:val="none"/>
        </w:rPr>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参加政府采购活动前三年内，在经营活动中没有重大违法记录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即提供</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加盖电子签章，</w:t>
      </w:r>
      <w:r>
        <w:rPr>
          <w:rFonts w:ascii="宋体" w:hAnsi="宋体"/>
          <w:b/>
          <w:color w:val="auto"/>
          <w:sz w:val="24"/>
          <w:szCs w:val="24"/>
          <w:highlight w:val="none"/>
        </w:rPr>
        <w:t xml:space="preserve">格</w:t>
      </w:r>
      <w:r>
        <w:rPr>
          <w:rFonts w:ascii="宋体" w:hAnsi="宋体"/>
          <w:b/>
          <w:color w:val="auto"/>
          <w:sz w:val="24"/>
          <w:szCs w:val="24"/>
          <w:highlight w:val="none"/>
        </w:rPr>
        <w:t xml:space="preserve">式见《磋商文件》附件</w:t>
      </w:r>
      <w:r>
        <w:rPr>
          <w:rFonts w:hint="eastAsia" w:ascii="宋体" w:hAnsi="宋体"/>
          <w:b/>
          <w:color w:val="auto"/>
          <w:sz w:val="24"/>
          <w:szCs w:val="24"/>
          <w:highlight w:val="none"/>
          <w:lang w:eastAsia="zh-CN"/>
        </w:rPr>
        <w:t xml:space="preserve">）</w:t>
      </w:r>
      <w:r>
        <w:rPr>
          <w:rFonts w:ascii="宋体" w:hAnsi="宋体"/>
          <w:b/>
          <w:color w:val="auto"/>
          <w:sz w:val="24"/>
          <w:szCs w:val="24"/>
          <w:highlight w:val="none"/>
        </w:rPr>
        <w:t xml:space="preserve">；</w:t>
      </w:r>
      <w:r/>
    </w:p>
    <w:p>
      <w:pPr>
        <w:pStyle w:val="989"/>
        <w:ind w:right="-334" w:firstLine="482"/>
        <w:spacing w:line="360" w:lineRule="auto"/>
        <w:rPr>
          <w:rFonts w:ascii="宋体" w:hAnsi="宋体"/>
          <w:b/>
          <w:color w:val="auto"/>
          <w:sz w:val="24"/>
          <w:szCs w:val="20"/>
          <w:highlight w:val="none"/>
        </w:rPr>
      </w:pPr>
      <w:r>
        <w:rPr>
          <w:rFonts w:hint="eastAsia" w:ascii="宋体" w:hAnsi="宋体"/>
          <w:b/>
          <w:color w:val="auto"/>
          <w:sz w:val="24"/>
          <w:szCs w:val="24"/>
          <w:highlight w:val="none"/>
          <w:lang w:val="en-US" w:eastAsia="zh-CN"/>
        </w:rPr>
        <w:t xml:space="preserve">6、</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988"/>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fldChar w:fldCharType="begin"/>
      </w:r>
      <w:r>
        <w:rPr>
          <w:rFonts w:hint="eastAsia" w:ascii="宋体" w:hAnsi="宋体"/>
          <w:b/>
          <w:bCs/>
          <w:color w:val="auto"/>
          <w:sz w:val="24"/>
          <w:szCs w:val="24"/>
          <w:highlight w:val="none"/>
        </w:rPr>
        <w:instrText xml:space="preserve"> EQ \o\ac(</w:instrText>
      </w:r>
      <w:r>
        <w:rPr>
          <w:rFonts w:hint="eastAsia" w:ascii="宋体" w:hAnsi="宋体" w:eastAsia="宋体" w:cs="Times New Roman"/>
          <w:b/>
          <w:bCs/>
          <w:color w:val="auto"/>
          <w:sz w:val="24"/>
          <w:szCs w:val="24"/>
          <w:highlight w:val="none"/>
          <w:lang w:val="en-US" w:eastAsia="zh-CN" w:bidi="ar-SA"/>
        </w:rPr>
        <w:instrText xml:space="preserve">○</w:instrText>
      </w:r>
      <w:r>
        <w:rPr>
          <w:rFonts w:hint="eastAsia" w:ascii="宋体" w:hAnsi="宋体"/>
          <w:b/>
          <w:bCs/>
          <w:color w:val="auto"/>
          <w:sz w:val="24"/>
          <w:szCs w:val="24"/>
          <w:highlight w:val="none"/>
        </w:rPr>
        <w:instrText xml:space="preserve">,</w:instrText>
      </w:r>
      <w:r>
        <w:rPr>
          <w:rFonts w:hint="eastAsia" w:ascii="宋体" w:hAnsi="宋体" w:eastAsia="宋体" w:cs="Times New Roman"/>
          <w:b/>
          <w:bCs/>
          <w:color w:val="auto"/>
          <w:position w:val="3"/>
          <w:sz w:val="16"/>
          <w:szCs w:val="24"/>
          <w:highlight w:val="none"/>
          <w:lang w:val="en-US" w:eastAsia="zh-CN" w:bidi="ar-SA"/>
        </w:rPr>
        <w:instrText xml:space="preserve">1</w:instrText>
      </w:r>
      <w:r>
        <w:rPr>
          <w:rFonts w:hint="eastAsia" w:ascii="宋体" w:hAnsi="宋体"/>
          <w:b/>
          <w:bCs/>
          <w:color w:val="auto"/>
          <w:sz w:val="24"/>
          <w:szCs w:val="24"/>
          <w:highlight w:val="none"/>
        </w:rPr>
        <w:instrText xml:space="preserve">)</w:instrText>
      </w:r>
      <w:r>
        <w:rPr>
          <w:rFonts w:hint="eastAsia" w:ascii="宋体" w:hAnsi="宋体"/>
          <w:b/>
          <w:bCs/>
          <w:color w:val="auto"/>
          <w:sz w:val="24"/>
          <w:szCs w:val="24"/>
          <w:highlight w:val="none"/>
        </w:rPr>
        <w:fldChar w:fldCharType="end"/>
      </w:r>
      <w:r>
        <w:rPr>
          <w:rFonts w:hint="eastAsia" w:ascii="宋体" w:hAnsi="宋体"/>
          <w:b/>
          <w:bCs/>
          <w:color w:val="auto"/>
          <w:sz w:val="24"/>
          <w:szCs w:val="24"/>
          <w:highlight w:val="none"/>
        </w:rPr>
        <w:t xml:space="preserve">供应商</w:t>
      </w:r>
      <w:r>
        <w:rPr>
          <w:rFonts w:hint="eastAsia" w:ascii="宋体" w:hAnsi="宋体"/>
          <w:b/>
          <w:bCs/>
          <w:color w:val="auto"/>
          <w:sz w:val="24"/>
          <w:szCs w:val="24"/>
          <w:highlight w:val="none"/>
          <w:lang w:eastAsia="zh-CN"/>
        </w:rPr>
        <w:t xml:space="preserve">须具备有效的建筑工程施工总承包三级（含）以上资质证书</w:t>
      </w:r>
      <w:r>
        <w:rPr>
          <w:rFonts w:hint="eastAsia" w:ascii="宋体" w:hAnsi="宋体"/>
          <w:b/>
          <w:bCs/>
          <w:color w:val="auto"/>
          <w:sz w:val="24"/>
          <w:szCs w:val="24"/>
          <w:highlight w:val="none"/>
          <w:lang w:val="en-US" w:eastAsia="zh-CN"/>
        </w:rPr>
        <w:t xml:space="preserve">，并具有有效的</w:t>
      </w:r>
      <w:r>
        <w:rPr>
          <w:rFonts w:hint="eastAsia" w:ascii="宋体" w:hAnsi="宋体"/>
          <w:b/>
          <w:bCs/>
          <w:color w:val="auto"/>
          <w:sz w:val="24"/>
          <w:szCs w:val="24"/>
          <w:highlight w:val="none"/>
        </w:rPr>
        <w:t xml:space="preserve">《安全生产许可证》；</w:t>
      </w:r>
      <w:r/>
    </w:p>
    <w:p>
      <w:pPr>
        <w:pStyle w:val="988"/>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fldChar w:fldCharType="begin"/>
      </w:r>
      <w:r>
        <w:rPr>
          <w:rFonts w:hint="eastAsia" w:ascii="宋体" w:hAnsi="宋体"/>
          <w:b/>
          <w:bCs/>
          <w:color w:val="auto"/>
          <w:sz w:val="24"/>
          <w:szCs w:val="24"/>
          <w:highlight w:val="none"/>
        </w:rPr>
        <w:instrText xml:space="preserve"> EQ \o\ac(</w:instrText>
      </w:r>
      <w:r>
        <w:rPr>
          <w:rFonts w:hint="eastAsia" w:ascii="宋体" w:hAnsi="宋体"/>
          <w:b/>
          <w:bCs/>
          <w:color w:val="auto"/>
          <w:sz w:val="24"/>
          <w:szCs w:val="24"/>
          <w:highlight w:val="none"/>
          <w:lang w:val="en-US" w:eastAsia="zh-CN"/>
        </w:rPr>
        <w:instrText xml:space="preserve">○</w:instrText>
      </w:r>
      <w:r>
        <w:rPr>
          <w:rFonts w:hint="eastAsia" w:ascii="宋体" w:hAnsi="宋体"/>
          <w:b/>
          <w:bCs/>
          <w:color w:val="auto"/>
          <w:sz w:val="24"/>
          <w:szCs w:val="24"/>
          <w:highlight w:val="none"/>
        </w:rPr>
        <w:instrText xml:space="preserve">,</w:instrText>
      </w:r>
      <w:r>
        <w:rPr>
          <w:rFonts w:hint="eastAsia" w:ascii="宋体" w:hAnsi="宋体"/>
          <w:b/>
          <w:bCs/>
          <w:color w:val="auto"/>
          <w:sz w:val="24"/>
          <w:szCs w:val="24"/>
          <w:highlight w:val="none"/>
          <w:lang w:val="en-US" w:eastAsia="zh-CN"/>
        </w:rPr>
        <w:instrText xml:space="preserve">2</w:instrText>
      </w:r>
      <w:r>
        <w:rPr>
          <w:rFonts w:hint="eastAsia" w:ascii="宋体" w:hAnsi="宋体"/>
          <w:b/>
          <w:bCs/>
          <w:color w:val="auto"/>
          <w:sz w:val="24"/>
          <w:szCs w:val="24"/>
          <w:highlight w:val="none"/>
        </w:rPr>
        <w:instrText xml:space="preserve">)</w:instrText>
      </w:r>
      <w:r>
        <w:rPr>
          <w:rFonts w:hint="eastAsia" w:ascii="宋体" w:hAnsi="宋体"/>
          <w:b/>
          <w:bCs/>
          <w:color w:val="auto"/>
          <w:sz w:val="24"/>
          <w:szCs w:val="24"/>
          <w:highlight w:val="none"/>
        </w:rPr>
        <w:fldChar w:fldCharType="end"/>
      </w:r>
      <w:r>
        <w:rPr>
          <w:rFonts w:hint="eastAsia" w:ascii="宋体" w:hAnsi="宋体"/>
          <w:b/>
          <w:bCs/>
          <w:color w:val="auto"/>
          <w:sz w:val="24"/>
          <w:szCs w:val="24"/>
          <w:highlight w:val="none"/>
        </w:rPr>
        <w:t xml:space="preserve">拟派项目负责人须具备</w:t>
      </w:r>
      <w:r>
        <w:rPr>
          <w:rFonts w:hint="eastAsia" w:ascii="宋体" w:hAnsi="宋体"/>
          <w:b/>
          <w:bCs/>
          <w:color w:val="auto"/>
          <w:sz w:val="24"/>
          <w:szCs w:val="24"/>
          <w:highlight w:val="none"/>
          <w:lang w:val="en-US" w:eastAsia="zh-CN"/>
        </w:rPr>
        <w:t xml:space="preserve">建筑工程</w:t>
      </w:r>
      <w:r>
        <w:rPr>
          <w:rFonts w:hint="eastAsia" w:ascii="宋体" w:hAnsi="宋体"/>
          <w:b/>
          <w:bCs/>
          <w:color w:val="auto"/>
          <w:sz w:val="24"/>
          <w:szCs w:val="24"/>
          <w:highlight w:val="none"/>
        </w:rPr>
        <w:t xml:space="preserve">专业</w:t>
      </w:r>
      <w:r>
        <w:rPr>
          <w:rFonts w:hint="eastAsia" w:ascii="宋体" w:hAnsi="宋体"/>
          <w:b/>
          <w:bCs/>
          <w:color w:val="auto"/>
          <w:sz w:val="24"/>
          <w:szCs w:val="24"/>
          <w:highlight w:val="none"/>
          <w:lang w:val="en-US" w:eastAsia="zh-CN"/>
        </w:rPr>
        <w:t xml:space="preserve">二</w:t>
      </w:r>
      <w:r>
        <w:rPr>
          <w:rFonts w:hint="eastAsia" w:ascii="宋体" w:hAnsi="宋体"/>
          <w:b/>
          <w:bCs/>
          <w:color w:val="auto"/>
          <w:sz w:val="24"/>
          <w:szCs w:val="24"/>
          <w:highlight w:val="none"/>
        </w:rPr>
        <w:t xml:space="preserve">级（含）以上注册建造师资格及安全考核合格证书（B证），无在建工程（提供无在建承诺书</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格式自拟</w:t>
      </w:r>
      <w:r>
        <w:rPr>
          <w:rFonts w:hint="eastAsia" w:ascii="宋体" w:hAnsi="宋体"/>
          <w:b/>
          <w:bCs/>
          <w:color w:val="auto"/>
          <w:sz w:val="24"/>
          <w:szCs w:val="24"/>
          <w:highlight w:val="none"/>
        </w:rPr>
        <w:t xml:space="preserve">）；</w:t>
      </w:r>
      <w:r/>
    </w:p>
    <w:p>
      <w:pPr>
        <w:pStyle w:val="989"/>
        <w:ind w:right="-334"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hint="eastAsia" w:ascii="宋体" w:hAnsi="宋体" w:eastAsia="宋体" w:cs="宋体"/>
          <w:b/>
          <w:bCs/>
          <w:color w:val="auto"/>
          <w:sz w:val="24"/>
          <w:szCs w:val="24"/>
        </w:rPr>
        <w:t xml:space="preserve">供应商应为中小微企业、监狱企业、残疾人福利性单位。</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w:t>
      </w:r>
      <w:r>
        <w:rPr>
          <w:rFonts w:ascii="宋体" w:hAnsi="宋体"/>
          <w:b/>
          <w:color w:val="auto"/>
          <w:sz w:val="24"/>
          <w:szCs w:val="24"/>
          <w:highlight w:val="none"/>
        </w:rPr>
        <w:t xml:space="preserve">中型、小型、微型企业，下同），提供《中小企业声明函》（</w:t>
      </w:r>
      <w:r>
        <w:rPr>
          <w:rFonts w:hint="eastAsia" w:ascii="宋体" w:hAnsi="宋体"/>
          <w:b/>
          <w:color w:val="auto"/>
          <w:sz w:val="24"/>
          <w:szCs w:val="24"/>
          <w:highlight w:val="none"/>
          <w:lang w:val="en-US" w:eastAsia="zh-CN"/>
        </w:rPr>
        <w:t xml:space="preserve">加盖</w:t>
      </w:r>
      <w:r>
        <w:rPr>
          <w:rFonts w:ascii="宋体" w:hAnsi="宋体"/>
          <w:b/>
          <w:color w:val="auto"/>
          <w:sz w:val="24"/>
          <w:szCs w:val="24"/>
          <w:highlight w:val="none"/>
        </w:rPr>
        <w:t xml:space="preserve">电子签章，填写完整</w:t>
      </w:r>
      <w:r>
        <w:rPr>
          <w:rFonts w:hint="eastAsia" w:ascii="宋体" w:hAnsi="宋体"/>
          <w:b/>
          <w:color w:val="auto"/>
          <w:sz w:val="24"/>
          <w:szCs w:val="24"/>
          <w:highlight w:val="none"/>
          <w:lang w:eastAsia="zh-CN"/>
        </w:rPr>
        <w:t xml:space="preserve">，</w:t>
      </w:r>
      <w:r>
        <w:rPr>
          <w:rFonts w:ascii="宋体" w:hAnsi="宋体"/>
          <w:b/>
          <w:color w:val="auto"/>
          <w:sz w:val="24"/>
          <w:szCs w:val="24"/>
          <w:highlight w:val="none"/>
        </w:rPr>
        <w:t xml:space="preserve">格式见《磋商文件》附件）。《中小企业声明函》查询渠道参考工业和信息化部发布的中小企业规模自测小程序；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ind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ascii="宋体" w:hAnsi="宋体" w:cs="宋体"/>
          <w:bCs/>
          <w:color w:val="auto"/>
          <w:sz w:val="24"/>
          <w:highlight w:val="none"/>
          <w:lang w:eastAsia="zh-CN"/>
        </w:rPr>
        <w:t xml:space="preserve">〔2020〕46号</w:t>
      </w:r>
      <w:r>
        <w:rPr>
          <w:rFonts w:hint="eastAsia" w:ascii="宋体" w:hAnsi="宋体" w:cs="宋体"/>
          <w:bCs/>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color w:val="auto"/>
          <w:sz w:val="24"/>
          <w:highlight w:val="none"/>
          <w:lang w:eastAsia="zh-CN"/>
        </w:rPr>
        <w:t xml:space="preserve">〔2011〕300号</w:t>
      </w:r>
      <w:r>
        <w:rPr>
          <w:rFonts w:hint="eastAsia" w:ascii="宋体" w:hAnsi="宋体" w:cs="宋体"/>
          <w:bCs/>
          <w:color w:val="auto"/>
          <w:sz w:val="24"/>
          <w:highlight w:val="none"/>
        </w:rPr>
        <w:t xml:space="preserve">）的规定为准。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w:t>
      </w:r>
      <w:r>
        <w:rPr>
          <w:rFonts w:hint="eastAsia" w:ascii="宋体" w:hAnsi="宋体" w:cs="宋体"/>
          <w:bCs/>
          <w:color w:val="auto"/>
          <w:sz w:val="24"/>
          <w:highlight w:val="none"/>
          <w:lang w:val="en-US" w:eastAsia="zh-CN"/>
        </w:rPr>
        <w:t xml:space="preserve">磋商</w:t>
      </w:r>
      <w:r>
        <w:rPr>
          <w:rFonts w:hint="eastAsia" w:ascii="宋体" w:hAnsi="宋体" w:cs="宋体"/>
          <w:bCs/>
          <w:color w:val="auto"/>
          <w:sz w:val="24"/>
          <w:highlight w:val="none"/>
        </w:rPr>
        <w:t xml:space="preserve">文件《相关格式》）。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firstLine="48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firstLine="48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firstLine="48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firstLine="48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9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ind w:firstLine="498"/>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989"/>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98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98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98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.《分项价格表》（加盖电子签章，格式见《磋商文件》附件）；</w:t>
      </w:r>
      <w:r/>
    </w:p>
    <w:p>
      <w:pPr>
        <w:pStyle w:val="98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.《偏离表》（加盖电子签章，格式见《磋商文件》附件）；</w:t>
      </w:r>
      <w:r/>
    </w:p>
    <w:p>
      <w:pPr>
        <w:pStyle w:val="98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.《主要材料（设备）一览表》（加盖电子签章，格式见《磋商文件》附件）；</w:t>
      </w:r>
      <w:r/>
    </w:p>
    <w:p>
      <w:pPr>
        <w:pStyle w:val="989"/>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989"/>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989"/>
        <w:ind w:right="-334" w:firstLine="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1.1《施工</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》（要求见</w:t>
      </w:r>
      <w:r>
        <w:rPr>
          <w:rFonts w:hint="eastAsia" w:ascii="宋体" w:hAnsi="宋体"/>
          <w:color w:val="auto"/>
          <w:sz w:val="24"/>
          <w:szCs w:val="24"/>
          <w:highlight w:val="none"/>
        </w:rPr>
        <w:t xml:space="preserve">《磋商文件》附件2、</w:t>
      </w:r>
      <w:r>
        <w:rPr>
          <w:rFonts w:hint="eastAsia" w:ascii="宋体" w:hAnsi="宋体"/>
          <w:bCs/>
          <w:color w:val="auto"/>
          <w:sz w:val="24"/>
          <w:szCs w:val="24"/>
          <w:highlight w:val="none"/>
        </w:rPr>
        <w:t xml:space="preserve">《项目要求（采购需求）》及</w:t>
      </w:r>
      <w:r>
        <w:rPr>
          <w:rFonts w:hint="eastAsia" w:ascii="宋体" w:hAnsi="宋体"/>
          <w:color w:val="auto"/>
          <w:sz w:val="24"/>
          <w:szCs w:val="24"/>
          <w:highlight w:val="none"/>
        </w:rPr>
        <w:t xml:space="preserve">附件1、</w:t>
      </w:r>
      <w:r>
        <w:rPr>
          <w:rFonts w:hint="eastAsia" w:ascii="宋体" w:hAnsi="宋体"/>
          <w:bCs/>
          <w:color w:val="auto"/>
          <w:sz w:val="24"/>
          <w:szCs w:val="24"/>
          <w:highlight w:val="none"/>
        </w:rPr>
        <w:t xml:space="preserve">《评分细则》）；</w:t>
      </w:r>
      <w:r/>
    </w:p>
    <w:p>
      <w:pPr>
        <w:pStyle w:val="989"/>
        <w:ind w:right="-334" w:firstLine="360"/>
        <w:spacing w:line="360" w:lineRule="auto"/>
        <w:rPr>
          <w:rFonts w:hint="eastAsia"/>
          <w:color w:val="auto"/>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《服务方案》（要求见</w:t>
      </w:r>
      <w:r>
        <w:rPr>
          <w:rFonts w:hint="eastAsia" w:ascii="宋体" w:hAnsi="宋体"/>
          <w:color w:val="auto"/>
          <w:sz w:val="24"/>
          <w:szCs w:val="24"/>
          <w:highlight w:val="none"/>
        </w:rPr>
        <w:t xml:space="preserve">《磋商文件》附件2、</w:t>
      </w:r>
      <w:r>
        <w:rPr>
          <w:rFonts w:hint="eastAsia" w:ascii="宋体" w:hAnsi="宋体"/>
          <w:bCs/>
          <w:color w:val="auto"/>
          <w:sz w:val="24"/>
          <w:szCs w:val="24"/>
          <w:highlight w:val="none"/>
        </w:rPr>
        <w:t xml:space="preserve">《项目要求（采购需求）》及</w:t>
      </w:r>
      <w:r>
        <w:rPr>
          <w:rFonts w:hint="eastAsia" w:ascii="宋体" w:hAnsi="宋体"/>
          <w:color w:val="auto"/>
          <w:sz w:val="24"/>
          <w:szCs w:val="24"/>
          <w:highlight w:val="none"/>
        </w:rPr>
        <w:t xml:space="preserve">附件1、</w:t>
      </w:r>
      <w:r>
        <w:rPr>
          <w:rFonts w:hint="eastAsia" w:ascii="宋体" w:hAnsi="宋体"/>
          <w:bCs/>
          <w:color w:val="auto"/>
          <w:sz w:val="24"/>
          <w:szCs w:val="24"/>
          <w:highlight w:val="none"/>
        </w:rPr>
        <w:t xml:space="preserve">《评分细则》）；</w:t>
      </w:r>
      <w:r/>
    </w:p>
    <w:p>
      <w:pPr>
        <w:pStyle w:val="989"/>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989"/>
        <w:ind w:firstLine="482"/>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2.1</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986"/>
        <w:spacing w:line="360" w:lineRule="auto"/>
        <w:rPr>
          <w:rFonts w:eastAsia="宋体"/>
          <w:b/>
          <w:color w:val="auto"/>
          <w:highlight w:val="none"/>
        </w:rPr>
      </w:pPr>
      <w:r>
        <w:rPr>
          <w:rFonts w:eastAsia="宋体"/>
          <w:b/>
          <w:color w:val="auto"/>
          <w:highlight w:val="none"/>
        </w:rPr>
        <w:t xml:space="preserve">（五）价格折扣文件格式</w:t>
      </w:r>
      <w:r/>
    </w:p>
    <w:p>
      <w:pPr>
        <w:pStyle w:val="986"/>
        <w:ind w:firstLine="482"/>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986"/>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986"/>
        <w:ind w:firstLine="480"/>
        <w:spacing w:line="360" w:lineRule="auto"/>
        <w:rPr>
          <w:rFonts w:eastAsia="宋体"/>
          <w:color w:val="auto"/>
          <w:highlight w:val="none"/>
        </w:rPr>
      </w:pPr>
      <w:r>
        <w:rPr>
          <w:rFonts w:eastAsia="宋体"/>
          <w:color w:val="auto"/>
          <w:highlight w:val="none"/>
        </w:rPr>
        <w:t xml:space="preserve">1、加密要求：</w:t>
      </w:r>
      <w:r/>
    </w:p>
    <w:p>
      <w:pPr>
        <w:pStyle w:val="986"/>
        <w:ind w:firstLine="480"/>
        <w:spacing w:line="360" w:lineRule="auto"/>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6"/>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986"/>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986"/>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986"/>
        <w:ind w:firstLine="497"/>
        <w:rPr>
          <w:rFonts w:eastAsia="宋体"/>
          <w:color w:val="auto"/>
          <w:highlight w:val="none"/>
        </w:rPr>
      </w:pPr>
      <w:r>
        <w:rPr>
          <w:rFonts w:eastAsia="宋体"/>
          <w:color w:val="auto"/>
          <w:highlight w:val="none"/>
        </w:rPr>
        <w:t xml:space="preserve">注：</w:t>
      </w:r>
      <w:r/>
    </w:p>
    <w:p>
      <w:pPr>
        <w:pStyle w:val="986"/>
        <w:ind w:firstLine="497"/>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986"/>
        <w:spacing w:line="360" w:lineRule="auto"/>
        <w:rPr>
          <w:rFonts w:eastAsia="宋体"/>
          <w:b/>
          <w:bCs/>
          <w:color w:val="auto"/>
          <w:highlight w:val="none"/>
        </w:rPr>
      </w:pPr>
      <w:r>
        <w:rPr>
          <w:b/>
          <w:bCs/>
          <w:color w:val="auto"/>
          <w:highlight w:val="none"/>
        </w:rPr>
        <w:t xml:space="preserve">（一）</w:t>
      </w:r>
      <w:r>
        <w:rPr>
          <w:rFonts w:eastAsia="宋体"/>
          <w:b/>
          <w:bCs/>
          <w:color w:val="auto"/>
          <w:highlight w:val="none"/>
        </w:rPr>
        <w:t xml:space="preserve">磋商要求</w:t>
      </w:r>
      <w:r/>
    </w:p>
    <w:p>
      <w:pPr>
        <w:pStyle w:val="986"/>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986"/>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986"/>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986"/>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993"/>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986"/>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986"/>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986"/>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986"/>
        <w:ind w:firstLine="480"/>
        <w:spacing w:line="360" w:lineRule="auto"/>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986"/>
        <w:ind w:firstLine="240"/>
        <w:spacing w:line="360" w:lineRule="auto"/>
        <w:rPr>
          <w:rFonts w:eastAsia="宋体"/>
          <w:b/>
          <w:bCs/>
          <w:color w:val="auto"/>
          <w:highlight w:val="none"/>
        </w:rPr>
      </w:pPr>
      <w:r>
        <w:rPr>
          <w:rFonts w:eastAsia="宋体"/>
          <w:b/>
          <w:bCs/>
          <w:color w:val="auto"/>
          <w:highlight w:val="none"/>
        </w:rPr>
        <w:t xml:space="preserve"> </w:t>
      </w:r>
      <w:r>
        <w:rPr>
          <w:rFonts w:hint="eastAsia" w:eastAsia="宋体"/>
          <w:b/>
          <w:bCs/>
          <w:color w:val="auto"/>
          <w:highlight w:val="none"/>
          <w:lang w:eastAsia="zh-CN"/>
        </w:rPr>
        <w:t xml:space="preserve">（</w:t>
      </w:r>
      <w:r>
        <w:rPr>
          <w:rFonts w:hint="eastAsia" w:eastAsia="宋体"/>
          <w:b/>
          <w:bCs/>
          <w:color w:val="auto"/>
          <w:highlight w:val="none"/>
        </w:rPr>
        <w:t xml:space="preserve">二</w:t>
      </w:r>
      <w:r>
        <w:rPr>
          <w:rFonts w:hint="eastAsia" w:eastAsia="宋体"/>
          <w:b/>
          <w:bCs/>
          <w:color w:val="auto"/>
          <w:highlight w:val="none"/>
          <w:lang w:eastAsia="zh-CN"/>
        </w:rPr>
        <w:t xml:space="preserve">）</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986"/>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986"/>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986"/>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986"/>
        <w:ind w:firstLine="480"/>
        <w:spacing w:line="360" w:lineRule="auto"/>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rPr>
        <w:t xml:space="preserve">施工方案优劣</w:t>
      </w:r>
      <w:r>
        <w:rPr>
          <w:rFonts w:hint="eastAsia" w:eastAsia="宋体"/>
          <w:color w:val="auto"/>
          <w:highlight w:val="none"/>
        </w:rPr>
        <w:t xml:space="preserve">（得分）</w:t>
      </w:r>
      <w:r>
        <w:rPr>
          <w:rFonts w:eastAsia="宋体"/>
          <w:color w:val="auto"/>
          <w:highlight w:val="none"/>
        </w:rPr>
        <w:t xml:space="preserve">顺序推荐。</w:t>
      </w:r>
      <w:r/>
    </w:p>
    <w:p>
      <w:pPr>
        <w:pStyle w:val="1024"/>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评审过程中出现下列情形之一的，评审委员会应当启动异常低价投标（响应）审查程序：</w:t>
      </w:r>
      <w:r/>
    </w:p>
    <w:p>
      <w:pPr>
        <w:ind w:firstLine="600"/>
        <w:spacing w:line="360" w:lineRule="auto"/>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1.投标(响应)报价低于采购项目预算50%的，即投标(响应)报价&lt;采购项目预算×50%；</w:t>
      </w:r>
      <w:r/>
    </w:p>
    <w:p>
      <w:pPr>
        <w:ind w:firstLine="600"/>
        <w:spacing w:line="360" w:lineRule="auto"/>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2.投标(响应)报价低于采购项目最高限价45%的，即投标(响应)报价&lt;采购项目最高限价×45%；</w:t>
      </w:r>
      <w:r/>
    </w:p>
    <w:p>
      <w:pPr>
        <w:ind w:firstLine="600"/>
        <w:spacing w:line="360" w:lineRule="auto"/>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3.评审委员会认定的供应商报价过低、有可能影响产品质量或者不能诚信履约的其他情形。</w:t>
      </w:r>
      <w:r/>
    </w:p>
    <w:p>
      <w:pPr>
        <w:ind w:firstLine="600"/>
        <w:spacing w:line="360" w:lineRule="auto"/>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启动异常低</w:t>
      </w:r>
      <w:r>
        <w:rPr>
          <w:rFonts w:hint="eastAsia" w:ascii="宋体" w:hAnsi="宋体" w:eastAsia="宋体" w:cs="宋体"/>
          <w:b/>
          <w:bCs/>
          <w:color w:val="auto"/>
          <w:sz w:val="24"/>
        </w:rPr>
        <w:t xml:space="preserve">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spacing w:line="360" w:lineRule="auto"/>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实质性要求的；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无效情形。</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w:t>
      </w:r>
      <w:r>
        <w:rPr>
          <w:rFonts w:hint="eastAsia" w:ascii="宋体" w:hAnsi="宋体"/>
          <w:color w:val="auto"/>
          <w:sz w:val="24"/>
          <w:highlight w:val="none"/>
          <w:lang w:eastAsia="zh-CN"/>
        </w:rPr>
        <w:t xml:space="preserve">中华人民共和国政府采购法</w:t>
      </w:r>
      <w:r>
        <w:rPr>
          <w:rFonts w:ascii="宋体" w:hAnsi="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color w:val="auto"/>
          <w:sz w:val="24"/>
          <w:highlight w:val="none"/>
        </w:rPr>
        <w:t xml:space="preserve">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二十二、成交供应商在收到成交通知书时，须向江苏中瑞建设项目管理有限公司提交《磋商报价表》（首次响应文件）和《分项价格表》（首次响应文件）的数据文件（WORD格式）。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s="宋体"/>
          <w:color w:val="auto"/>
          <w:sz w:val="24"/>
          <w:highlight w:val="none"/>
          <w:lang w:eastAsia="zh-CN"/>
        </w:rPr>
        <w:t xml:space="preserve">敬请</w:t>
      </w:r>
      <w:r>
        <w:rPr>
          <w:rFonts w:hint="eastAsia" w:ascii="宋体" w:hAnsi="宋体" w:cs="宋体"/>
          <w:color w:val="auto"/>
          <w:sz w:val="24"/>
          <w:highlight w:val="none"/>
        </w:rPr>
        <w:t xml:space="preserve">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质疑接收人：赵长城</w:t>
      </w:r>
      <w:r>
        <w:rPr>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lang w:val="en-US" w:eastAsia="zh-CN"/>
        </w:rPr>
        <w:t xml:space="preserve">张娟</w:t>
      </w:r>
      <w:r>
        <w:rPr>
          <w:rFonts w:hint="eastAsia" w:ascii="宋体" w:hAnsi="宋体" w:cs="宋体"/>
          <w:color w:val="auto"/>
          <w:sz w:val="24"/>
          <w:highlight w:val="none"/>
        </w:rPr>
        <w:t xml:space="preserve">       联系电话：0516-83906677</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地址：徐州市云龙区郭庄路世茂广场SOHO3号楼17楼</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3、采购人：徐州市人力资源和社会保障局</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地址：</w:t>
      </w:r>
      <w:r>
        <w:rPr>
          <w:rFonts w:hint="eastAsia" w:ascii="宋体" w:hAnsi="宋体" w:cs="宋体"/>
          <w:color w:val="auto"/>
          <w:sz w:val="24"/>
          <w:highlight w:val="none"/>
          <w:lang w:val="en-US" w:eastAsia="zh-CN"/>
        </w:rPr>
        <w:t xml:space="preserve">徐州人力资源服务中心（食品城文博园南）；  </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联系人：但昭军             </w:t>
      </w:r>
      <w:r>
        <w:rPr>
          <w:rFonts w:hint="eastAsia" w:ascii="宋体" w:hAnsi="宋体" w:cs="宋体"/>
          <w:color w:val="auto"/>
          <w:sz w:val="24"/>
          <w:highlight w:val="none"/>
          <w:lang w:val="en-US" w:eastAsia="zh-CN"/>
        </w:rPr>
        <w:t xml:space="preserve">  联系电话： 18120025566</w:t>
      </w:r>
      <w:r/>
    </w:p>
    <w:p>
      <w:pPr>
        <w:pStyle w:val="989"/>
        <w:ind w:firstLine="480"/>
        <w:jc w:val="left"/>
        <w:spacing w:line="360" w:lineRule="auto"/>
        <w:widowControl w:val="off"/>
        <w:rPr>
          <w:rStyle w:val="1120"/>
          <w:rFonts w:hint="eastAsia" w:ascii="宋体" w:hAnsi="宋体" w:cs="宋体"/>
          <w:color w:val="auto"/>
          <w:sz w:val="24"/>
          <w:highlight w:val="none"/>
        </w:rPr>
      </w:pPr>
      <w:r>
        <w:rPr>
          <w:rFonts w:hint="eastAsia" w:ascii="宋体" w:hAnsi="宋体" w:cs="宋体"/>
          <w:color w:val="auto"/>
          <w:sz w:val="24"/>
          <w:highlight w:val="none"/>
        </w:rPr>
        <w:t xml:space="preserve">4、</w:t>
      </w:r>
      <w:r>
        <w:rPr>
          <w:rStyle w:val="1120"/>
          <w:rFonts w:hint="eastAsia" w:ascii="宋体" w:hAnsi="宋体" w:cs="宋体"/>
          <w:color w:val="auto"/>
          <w:sz w:val="24"/>
          <w:highlight w:val="none"/>
        </w:rPr>
        <w:t xml:space="preserve">采购代理公司：江苏中瑞建设项目管理有限公司</w:t>
      </w:r>
      <w:r/>
    </w:p>
    <w:p>
      <w:pPr>
        <w:pStyle w:val="989"/>
        <w:ind w:firstLine="480"/>
        <w:jc w:val="left"/>
        <w:spacing w:line="360" w:lineRule="auto"/>
        <w:widowControl w:val="off"/>
        <w:rPr>
          <w:rStyle w:val="1120"/>
          <w:rFonts w:hint="eastAsia" w:ascii="宋体" w:hAnsi="宋体" w:cs="宋体"/>
          <w:color w:val="auto"/>
          <w:sz w:val="24"/>
          <w:highlight w:val="none"/>
        </w:rPr>
      </w:pPr>
      <w:r>
        <w:rPr>
          <w:rStyle w:val="1120"/>
          <w:rFonts w:hint="eastAsia" w:ascii="宋体" w:hAnsi="宋体" w:cs="宋体"/>
          <w:color w:val="auto"/>
          <w:sz w:val="24"/>
          <w:highlight w:val="none"/>
        </w:rPr>
        <w:t xml:space="preserve">地址：徐州市云龙区郭庄路世茂广场SOHO3号楼17楼</w:t>
      </w:r>
      <w:r/>
    </w:p>
    <w:p>
      <w:pPr>
        <w:pStyle w:val="989"/>
        <w:ind w:firstLine="480"/>
        <w:jc w:val="left"/>
        <w:spacing w:line="360" w:lineRule="auto"/>
        <w:widowControl w:val="off"/>
        <w:rPr>
          <w:rStyle w:val="1120"/>
          <w:rFonts w:hint="eastAsia" w:ascii="宋体" w:hAnsi="宋体" w:cs="宋体"/>
          <w:color w:val="auto"/>
          <w:sz w:val="24"/>
          <w:highlight w:val="none"/>
        </w:rPr>
      </w:pPr>
      <w:r>
        <w:rPr>
          <w:rStyle w:val="1120"/>
          <w:rFonts w:hint="eastAsia" w:ascii="宋体" w:hAnsi="宋体" w:cs="宋体"/>
          <w:color w:val="auto"/>
          <w:sz w:val="24"/>
          <w:highlight w:val="none"/>
        </w:rPr>
        <w:t xml:space="preserve">联系人：</w:t>
      </w:r>
      <w:r>
        <w:rPr>
          <w:rStyle w:val="1120"/>
          <w:rFonts w:hint="eastAsia" w:ascii="宋体" w:hAnsi="宋体" w:cs="宋体"/>
          <w:color w:val="auto"/>
          <w:sz w:val="24"/>
          <w:highlight w:val="none"/>
          <w:lang w:val="en-US" w:eastAsia="zh-CN"/>
        </w:rPr>
        <w:t xml:space="preserve">张娟、</w:t>
      </w:r>
      <w:r>
        <w:rPr>
          <w:rFonts w:hint="eastAsia" w:ascii="宋体" w:hAnsi="宋体" w:cs="宋体"/>
          <w:color w:val="auto"/>
          <w:sz w:val="24"/>
          <w:highlight w:val="none"/>
        </w:rPr>
        <w:t xml:space="preserve">赵长城 </w:t>
      </w:r>
      <w:r>
        <w:rPr>
          <w:rStyle w:val="1120"/>
          <w:rFonts w:hint="eastAsia" w:ascii="宋体" w:hAnsi="宋体" w:cs="宋体"/>
          <w:color w:val="auto"/>
          <w:sz w:val="24"/>
          <w:highlight w:val="none"/>
        </w:rPr>
        <w:t xml:space="preserve">    </w:t>
      </w:r>
      <w:r>
        <w:rPr>
          <w:rStyle w:val="1120"/>
          <w:rFonts w:hint="eastAsia" w:ascii="宋体" w:hAnsi="宋体" w:cs="宋体"/>
          <w:color w:val="auto"/>
          <w:sz w:val="24"/>
          <w:highlight w:val="none"/>
          <w:lang w:val="en-US" w:eastAsia="zh-CN"/>
        </w:rPr>
        <w:t xml:space="preserve">   </w:t>
      </w:r>
      <w:r>
        <w:rPr>
          <w:rStyle w:val="1120"/>
          <w:rFonts w:hint="eastAsia" w:ascii="宋体" w:hAnsi="宋体" w:cs="宋体"/>
          <w:color w:val="auto"/>
          <w:sz w:val="24"/>
          <w:highlight w:val="none"/>
        </w:rPr>
        <w:t xml:space="preserve"> </w:t>
      </w:r>
      <w:r>
        <w:rPr>
          <w:rFonts w:hint="eastAsia" w:ascii="宋体" w:hAnsi="宋体" w:cs="宋体"/>
          <w:color w:val="auto"/>
          <w:sz w:val="24"/>
          <w:highlight w:val="none"/>
        </w:rPr>
        <w:t xml:space="preserve">联系电话</w:t>
      </w:r>
      <w:r>
        <w:rPr>
          <w:rStyle w:val="1120"/>
          <w:rFonts w:hint="eastAsia" w:ascii="宋体" w:hAnsi="宋体" w:cs="宋体"/>
          <w:color w:val="auto"/>
          <w:sz w:val="24"/>
          <w:highlight w:val="none"/>
        </w:rPr>
        <w:t xml:space="preserve">：0516-83906677</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pStyle w:val="993"/>
        <w:ind w:firstLine="48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ascii="宋体" w:hAnsi="宋体"/>
          <w:color w:val="auto"/>
          <w:highlight w:val="none"/>
        </w:rPr>
        <w:t xml:space="preserve">《</w:t>
      </w:r>
      <w:r>
        <w:rPr>
          <w:rFonts w:ascii="宋体" w:hAnsi="宋体"/>
          <w:bCs/>
          <w:color w:val="auto"/>
          <w:highlight w:val="none"/>
        </w:rPr>
        <w:t xml:space="preserve">主要材料（设备）一览表</w:t>
      </w:r>
      <w:r>
        <w:rPr>
          <w:rFonts w:ascii="宋体" w:hAnsi="宋体"/>
          <w:color w:val="auto"/>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14、《预付款保函》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bookmarkEnd w:id="0"/>
      <w:r/>
      <w:r/>
    </w:p>
    <w:p>
      <w:pPr>
        <w:ind w:firstLine="480"/>
        <w:jc w:val="right"/>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5日</w:t>
      </w:r>
      <w:r/>
    </w:p>
    <w:p>
      <w:pPr>
        <w:numPr>
          <w:ilvl w:val="0"/>
          <w:numId w:val="3"/>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评分细则</w:t>
      </w:r>
      <w:r/>
    </w:p>
    <w:tbl>
      <w:tblPr>
        <w:tblStyle w:val="941"/>
        <w:tblW w:w="95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98"/>
        <w:gridCol w:w="1062"/>
        <w:gridCol w:w="7601"/>
      </w:tblGrid>
      <w:tr>
        <w:trPr>
          <w:jc w:val="center"/>
          <w:trHeight w:val="342"/>
        </w:trPr>
        <w:tc>
          <w:tcPr>
            <w:tcMar>
              <w:left w:w="15" w:type="dxa"/>
              <w:top w:w="15" w:type="dxa"/>
              <w:right w:w="15" w:type="dxa"/>
            </w:tcMar>
            <w:tcW w:w="89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w:t>
            </w:r>
            <w:r/>
          </w:p>
        </w:tc>
        <w:tc>
          <w:tcPr>
            <w:gridSpan w:val="2"/>
            <w:tcMar>
              <w:left w:w="15" w:type="dxa"/>
              <w:top w:w="15" w:type="dxa"/>
              <w:right w:w="15" w:type="dxa"/>
            </w:tcMar>
            <w:tcW w:w="866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评分办法</w:t>
            </w:r>
            <w:r/>
          </w:p>
        </w:tc>
      </w:tr>
      <w:tr>
        <w:trPr>
          <w:jc w:val="center"/>
          <w:trHeight w:val="1344"/>
        </w:trPr>
        <w:tc>
          <w:tcPr>
            <w:tcMar>
              <w:left w:w="15" w:type="dxa"/>
              <w:top w:w="15" w:type="dxa"/>
              <w:right w:w="15" w:type="dxa"/>
            </w:tcMar>
            <w:tcW w:w="89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gridSpan w:val="2"/>
            <w:tcMar>
              <w:left w:w="15" w:type="dxa"/>
              <w:top w:w="15" w:type="dxa"/>
              <w:right w:w="15" w:type="dxa"/>
            </w:tcMar>
            <w:tcW w:w="8663"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各磋商人价格得分=最低磋商价格（即磋商人中的最低评审价格）÷各磋商人评审价格×</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结果计算小数点后保留两位。</w:t>
            </w:r>
            <w:r/>
          </w:p>
        </w:tc>
      </w:tr>
      <w:tr>
        <w:trPr>
          <w:jc w:val="center"/>
          <w:trHeight w:val="1344"/>
        </w:trPr>
        <w:tc>
          <w:tcPr>
            <w:tcMar>
              <w:left w:w="15" w:type="dxa"/>
              <w:top w:w="15" w:type="dxa"/>
              <w:right w:w="15" w:type="dxa"/>
            </w:tcMar>
            <w:tcW w:w="8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业绩</w:t>
            </w:r>
            <w:r>
              <w:rPr>
                <w:rFonts w:hint="eastAsia"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（4分）</w:t>
            </w:r>
            <w:r/>
          </w:p>
        </w:tc>
        <w:tc>
          <w:tcPr>
            <w:gridSpan w:val="2"/>
            <w:tcMar>
              <w:left w:w="15" w:type="dxa"/>
              <w:top w:w="15" w:type="dxa"/>
              <w:right w:w="15" w:type="dxa"/>
            </w:tcMar>
            <w:tcW w:w="866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ascii="宋体" w:hAnsi="宋体" w:eastAsia="宋体" w:cs="宋体"/>
                <w:color w:val="auto"/>
                <w:sz w:val="24"/>
                <w:szCs w:val="24"/>
                <w:highlight w:val="none"/>
                <w:lang w:val="en-US" w:eastAsia="zh-CN"/>
              </w:rPr>
              <w:t xml:space="preserve">同类或</w:t>
            </w:r>
            <w:r>
              <w:rPr>
                <w:rFonts w:hint="eastAsia" w:ascii="宋体" w:hAnsi="宋体" w:eastAsia="宋体" w:cs="宋体"/>
                <w:color w:val="auto"/>
                <w:sz w:val="24"/>
                <w:szCs w:val="24"/>
                <w:highlight w:val="none"/>
              </w:rPr>
              <w:t xml:space="preserve">类似工程，</w:t>
            </w:r>
            <w:r>
              <w:rPr>
                <w:rFonts w:hint="eastAsia" w:ascii="宋体" w:hAnsi="宋体" w:eastAsia="宋体" w:cs="宋体"/>
                <w:color w:val="auto"/>
                <w:sz w:val="24"/>
                <w:szCs w:val="24"/>
                <w:highlight w:val="none"/>
                <w:lang w:bidi="zh-CN"/>
              </w:rPr>
              <w:t xml:space="preserve">以中标</w:t>
            </w:r>
            <w:r>
              <w:rPr>
                <w:rFonts w:hint="eastAsia" w:ascii="宋体" w:hAnsi="宋体" w:eastAsia="宋体" w:cs="宋体"/>
                <w:color w:val="auto"/>
                <w:sz w:val="24"/>
                <w:szCs w:val="24"/>
                <w:highlight w:val="none"/>
                <w:lang w:val="en-US" w:bidi="zh-CN"/>
              </w:rPr>
              <w:t xml:space="preserve">/成交</w:t>
            </w:r>
            <w:r>
              <w:rPr>
                <w:rFonts w:hint="eastAsia" w:ascii="宋体" w:hAnsi="宋体" w:eastAsia="宋体" w:cs="宋体"/>
                <w:color w:val="auto"/>
                <w:sz w:val="24"/>
                <w:szCs w:val="24"/>
                <w:highlight w:val="none"/>
                <w:lang w:bidi="zh-CN"/>
              </w:rPr>
              <w:t xml:space="preserve">通知书、施工合同及竣工验收证明为准</w:t>
            </w:r>
            <w:r>
              <w:rPr>
                <w:rFonts w:hint="eastAsia" w:ascii="宋体" w:hAnsi="宋体" w:eastAsia="宋体" w:cs="宋体"/>
                <w:color w:val="auto"/>
                <w:sz w:val="24"/>
                <w:szCs w:val="24"/>
                <w:highlight w:val="none"/>
              </w:rPr>
              <w:t xml:space="preserve">（直接发包项目以施工合同、竣工验收证明</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zh-CN"/>
              </w:rPr>
              <w:t xml:space="preserve">，以上必须同时具备；</w:t>
            </w:r>
            <w:r>
              <w:rPr>
                <w:rFonts w:hint="eastAsia" w:ascii="宋体" w:hAnsi="宋体" w:eastAsia="宋体" w:cs="宋体"/>
                <w:color w:val="auto"/>
                <w:sz w:val="24"/>
                <w:szCs w:val="24"/>
                <w:highlight w:val="none"/>
              </w:rPr>
              <w:t xml:space="preserve">每提供一份业绩得2分，最高得4分。</w:t>
            </w:r>
            <w:r/>
          </w:p>
          <w:p>
            <w:pPr>
              <w:rPr>
                <w:rFonts w:hint="eastAsia" w:ascii="宋体" w:hAnsi="宋体" w:cs="宋体"/>
                <w:color w:val="auto"/>
                <w:sz w:val="24"/>
                <w:highlight w:val="none"/>
              </w:rPr>
            </w:pPr>
            <w:r>
              <w:rPr>
                <w:rFonts w:hint="eastAsia" w:ascii="宋体" w:hAnsi="宋体" w:eastAsia="宋体" w:cs="宋体"/>
                <w:b/>
                <w:color w:val="auto"/>
                <w:sz w:val="24"/>
                <w:szCs w:val="24"/>
                <w:highlight w:val="none"/>
                <w:lang w:bidi="hi-IN"/>
              </w:rPr>
              <w:t xml:space="preserve">注：时间以竣工验收时间为准，响应文件中提供业绩证明材料原件扫描件。</w:t>
            </w:r>
            <w:r/>
          </w:p>
        </w:tc>
      </w:tr>
      <w:tr>
        <w:trPr>
          <w:jc w:val="center"/>
          <w:trHeight w:val="2074"/>
        </w:trPr>
        <w:tc>
          <w:tcPr>
            <w:tcMar>
              <w:left w:w="15" w:type="dxa"/>
              <w:top w:w="15" w:type="dxa"/>
              <w:right w:w="15" w:type="dxa"/>
            </w:tcMar>
            <w:tcW w:w="898"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施工方案</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66</w:t>
            </w:r>
            <w:r>
              <w:rPr>
                <w:rFonts w:hint="eastAsia" w:ascii="宋体" w:hAnsi="宋体" w:cs="宋体"/>
                <w:color w:val="auto"/>
                <w:sz w:val="24"/>
                <w:highlight w:val="none"/>
              </w:rPr>
              <w:t xml:space="preserve">分）</w:t>
            </w:r>
            <w:r/>
          </w:p>
        </w:tc>
        <w:tc>
          <w:tcPr>
            <w:tcMar>
              <w:left w:w="15" w:type="dxa"/>
              <w:top w:w="15" w:type="dxa"/>
              <w:right w:w="15" w:type="dxa"/>
            </w:tcMar>
            <w:tcW w:w="1062" w:type="dxa"/>
            <w:vAlign w:val="center"/>
            <w:textDirection w:val="lrTb"/>
            <w:noWrap w:val="false"/>
          </w:tcPr>
          <w:p>
            <w:pPr>
              <w:pStyle w:val="987"/>
              <w:jc w:val="center"/>
              <w:rPr>
                <w:rFonts w:ascii="宋体" w:hAnsi="宋体"/>
                <w:color w:val="auto"/>
                <w:sz w:val="24"/>
                <w:highlight w:val="none"/>
              </w:rPr>
            </w:pPr>
            <w:r>
              <w:rPr>
                <w:rFonts w:ascii="宋体" w:hAnsi="宋体"/>
                <w:color w:val="auto"/>
                <w:sz w:val="24"/>
                <w:highlight w:val="none"/>
              </w:rPr>
              <w:t xml:space="preserve">总体施工方案</w:t>
            </w:r>
            <w:r/>
          </w:p>
          <w:p>
            <w:pPr>
              <w:pStyle w:val="987"/>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分）</w:t>
            </w:r>
            <w:r/>
          </w:p>
        </w:tc>
        <w:tc>
          <w:tcPr>
            <w:tcMar>
              <w:left w:w="15" w:type="dxa"/>
              <w:top w:w="15" w:type="dxa"/>
              <w:right w:w="15" w:type="dxa"/>
            </w:tcMar>
            <w:tcW w:w="760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提供的工程总体概述、针对</w:t>
            </w:r>
            <w:r>
              <w:rPr>
                <w:rFonts w:hint="eastAsia" w:ascii="宋体" w:hAnsi="宋体" w:cs="宋体"/>
                <w:color w:val="auto"/>
                <w:sz w:val="24"/>
                <w:highlight w:val="none"/>
              </w:rPr>
              <w:t xml:space="preserve">关键施工技术、项目实施的重点、难点和解决方</w:t>
            </w:r>
            <w:r>
              <w:rPr>
                <w:rFonts w:hint="eastAsia" w:ascii="宋体" w:hAnsi="宋体" w:eastAsia="宋体" w:cs="宋体"/>
                <w:color w:val="auto"/>
                <w:sz w:val="24"/>
                <w:szCs w:val="24"/>
              </w:rPr>
              <w:t xml:space="preserve">案</w:t>
            </w:r>
            <w:r>
              <w:rPr>
                <w:rFonts w:ascii="宋体" w:hAnsi="宋体" w:cs="宋体"/>
                <w:color w:val="auto"/>
                <w:sz w:val="24"/>
                <w:highlight w:val="none"/>
              </w:rPr>
              <w:t xml:space="preserve">及施工工艺方法等方面进行总体评价。</w:t>
            </w:r>
            <w:r/>
          </w:p>
          <w:p>
            <w:pPr>
              <w:rPr>
                <w:rFonts w:ascii="宋体" w:hAnsi="宋体" w:eastAsia="宋体" w:cs="宋体"/>
                <w:color w:val="auto"/>
                <w:sz w:val="24"/>
                <w:highlight w:val="none"/>
              </w:rPr>
            </w:pPr>
            <w:r>
              <w:rPr>
                <w:rFonts w:ascii="宋体" w:hAnsi="宋体" w:eastAsia="宋体" w:cs="宋体"/>
                <w:color w:val="auto"/>
                <w:sz w:val="24"/>
                <w:highlight w:val="none"/>
              </w:rPr>
              <w:t xml:space="preserve">全面性(3分)：全面具体详实得3分；</w:t>
            </w:r>
            <w:r>
              <w:rPr>
                <w:rFonts w:hint="eastAsia" w:ascii="宋体" w:hAnsi="宋体" w:eastAsia="宋体" w:cs="宋体"/>
                <w:color w:val="auto"/>
                <w:sz w:val="24"/>
                <w:highlight w:val="none"/>
                <w:lang w:val="en-US" w:eastAsia="zh-CN"/>
              </w:rPr>
              <w:t xml:space="preserve">较</w:t>
            </w:r>
            <w:r>
              <w:rPr>
                <w:rFonts w:ascii="宋体" w:hAnsi="宋体" w:eastAsia="宋体" w:cs="宋体"/>
                <w:color w:val="auto"/>
                <w:sz w:val="24"/>
                <w:highlight w:val="none"/>
              </w:rPr>
              <w:t xml:space="preserve">全面得2分；不全面得1分。</w:t>
            </w:r>
            <w:r/>
          </w:p>
          <w:p>
            <w:pPr>
              <w:rPr>
                <w:rFonts w:ascii="宋体" w:hAnsi="宋体" w:eastAsia="宋体" w:cs="宋体"/>
                <w:color w:val="auto"/>
                <w:sz w:val="24"/>
                <w:highlight w:val="none"/>
              </w:rPr>
            </w:pPr>
            <w:r>
              <w:rPr>
                <w:rFonts w:ascii="宋体" w:hAnsi="宋体" w:eastAsia="宋体" w:cs="宋体"/>
                <w:color w:val="auto"/>
                <w:sz w:val="24"/>
                <w:highlight w:val="none"/>
              </w:rPr>
              <w:t xml:space="preserve">可行性(3分)：符合实际切实可行得3分；较切实可行得2分；可行性欠缺得1分。</w:t>
            </w:r>
            <w:r/>
          </w:p>
          <w:p>
            <w:pPr>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针对性(3分)：针对性强得3分；针对性较强得2分；针对性不强得1分</w:t>
            </w:r>
            <w:r>
              <w:rPr>
                <w:rFonts w:hint="eastAsia" w:ascii="宋体" w:hAnsi="宋体" w:eastAsia="宋体" w:cs="宋体"/>
                <w:color w:val="auto"/>
                <w:sz w:val="24"/>
                <w:highlight w:val="none"/>
                <w:lang w:eastAsia="zh-CN"/>
              </w:rPr>
              <w:t xml:space="preserve">。</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548"/>
        </w:trPr>
        <w:tc>
          <w:tcPr>
            <w:tcMar>
              <w:left w:w="15" w:type="dxa"/>
              <w:top w:w="15" w:type="dxa"/>
              <w:right w:w="15" w:type="dxa"/>
            </w:tcMar>
            <w:tcW w:w="89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62" w:type="dxa"/>
            <w:vAlign w:val="center"/>
            <w:textDirection w:val="lrTb"/>
            <w:noWrap w:val="false"/>
          </w:tcPr>
          <w:p>
            <w:pPr>
              <w:pStyle w:val="987"/>
              <w:jc w:val="center"/>
              <w:rPr>
                <w:rFonts w:ascii="宋体" w:hAnsi="宋体"/>
                <w:color w:val="auto"/>
                <w:sz w:val="24"/>
                <w:highlight w:val="none"/>
              </w:rPr>
            </w:pPr>
            <w:r>
              <w:rPr>
                <w:rFonts w:ascii="宋体" w:hAnsi="宋体"/>
                <w:color w:val="auto"/>
                <w:sz w:val="24"/>
                <w:highlight w:val="none"/>
              </w:rPr>
              <w:t xml:space="preserve">进度及保证措施</w:t>
            </w:r>
            <w:r/>
          </w:p>
          <w:p>
            <w:pPr>
              <w:pStyle w:val="987"/>
              <w:jc w:val="center"/>
              <w:rPr>
                <w:rFonts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分</w:t>
            </w:r>
            <w:r>
              <w:rPr>
                <w:rFonts w:hint="eastAsia" w:ascii="宋体" w:hAnsi="宋体"/>
                <w:color w:val="auto"/>
                <w:sz w:val="24"/>
                <w:highlight w:val="none"/>
                <w:lang w:eastAsia="zh-CN"/>
              </w:rPr>
              <w:t xml:space="preserve">）</w:t>
            </w:r>
            <w:r/>
          </w:p>
        </w:tc>
        <w:tc>
          <w:tcPr>
            <w:tcMar>
              <w:left w:w="15" w:type="dxa"/>
              <w:top w:w="15" w:type="dxa"/>
              <w:right w:w="15" w:type="dxa"/>
            </w:tcMar>
            <w:tcW w:w="760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提供的针对本项目工程特点、工程进度计划安排、计划开工竣工日期、关键工作计划及工期保证措施等方面进行总体评价。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hint="eastAsia" w:ascii="宋体" w:hAnsi="宋体" w:cs="宋体"/>
                <w:color w:val="auto"/>
                <w:sz w:val="24"/>
                <w:highlight w:val="none"/>
                <w:lang w:eastAsia="zh-CN"/>
              </w:rPr>
            </w:pPr>
            <w:r>
              <w:rPr>
                <w:rFonts w:ascii="宋体" w:hAnsi="宋体" w:cs="宋体"/>
                <w:color w:val="auto"/>
                <w:sz w:val="24"/>
                <w:highlight w:val="none"/>
              </w:rPr>
              <w:t xml:space="preserve">针对性(3分)：针对性强得3分；针对性较强得2分；针对性不强得1分</w:t>
            </w:r>
            <w:r>
              <w:rPr>
                <w:rFonts w:hint="eastAsia" w:ascii="宋体" w:hAnsi="宋体" w:cs="宋体"/>
                <w:color w:val="auto"/>
                <w:sz w:val="24"/>
                <w:highlight w:val="none"/>
                <w:lang w:eastAsia="zh-CN"/>
              </w:rPr>
              <w:t xml:space="preserve">。</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110"/>
        </w:trPr>
        <w:tc>
          <w:tcPr>
            <w:tcMar>
              <w:left w:w="15" w:type="dxa"/>
              <w:top w:w="15" w:type="dxa"/>
              <w:right w:w="15" w:type="dxa"/>
            </w:tcMar>
            <w:tcW w:w="89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62" w:type="dxa"/>
            <w:vAlign w:val="center"/>
            <w:textDirection w:val="lrTb"/>
            <w:noWrap w:val="false"/>
          </w:tcPr>
          <w:p>
            <w:pPr>
              <w:pStyle w:val="987"/>
              <w:jc w:val="center"/>
              <w:rPr>
                <w:rFonts w:ascii="宋体" w:hAnsi="宋体"/>
                <w:color w:val="auto"/>
                <w:sz w:val="24"/>
                <w:highlight w:val="none"/>
              </w:rPr>
            </w:pPr>
            <w:r>
              <w:rPr>
                <w:rFonts w:ascii="宋体" w:hAnsi="宋体"/>
                <w:color w:val="auto"/>
                <w:sz w:val="24"/>
                <w:highlight w:val="none"/>
              </w:rPr>
              <w:t xml:space="preserve">安全文明施工措施</w:t>
            </w:r>
            <w:r/>
          </w:p>
          <w:p>
            <w:pPr>
              <w:pStyle w:val="987"/>
              <w:jc w:val="center"/>
              <w:rPr>
                <w:rFonts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分</w:t>
            </w:r>
            <w:r>
              <w:rPr>
                <w:rFonts w:hint="eastAsia" w:ascii="宋体" w:hAnsi="宋体"/>
                <w:color w:val="auto"/>
                <w:sz w:val="24"/>
                <w:highlight w:val="none"/>
                <w:lang w:eastAsia="zh-CN"/>
              </w:rPr>
              <w:t xml:space="preserve">）</w:t>
            </w:r>
            <w:r/>
          </w:p>
        </w:tc>
        <w:tc>
          <w:tcPr>
            <w:tcMar>
              <w:left w:w="15" w:type="dxa"/>
              <w:top w:w="15" w:type="dxa"/>
              <w:right w:w="15" w:type="dxa"/>
            </w:tcMar>
            <w:tcW w:w="760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提供的安全文明施工措施中安全生产管理措施、文明施工管理措施、环境保护措施等方面进行总体评价。</w:t>
            </w:r>
            <w:r/>
          </w:p>
          <w:p>
            <w:pPr>
              <w:rPr>
                <w:rFonts w:ascii="宋体" w:hAnsi="宋体" w:eastAsia="宋体" w:cs="宋体"/>
                <w:color w:val="auto"/>
                <w:sz w:val="24"/>
                <w:highlight w:val="none"/>
              </w:rPr>
            </w:pPr>
            <w:r>
              <w:rPr>
                <w:rFonts w:ascii="宋体" w:hAnsi="宋体" w:eastAsia="宋体" w:cs="宋体"/>
                <w:color w:val="auto"/>
                <w:sz w:val="24"/>
                <w:highlight w:val="none"/>
              </w:rPr>
              <w:t xml:space="preserve">全面性(3分)：全面具体详实得3分；</w:t>
            </w:r>
            <w:r>
              <w:rPr>
                <w:rFonts w:hint="eastAsia" w:ascii="宋体" w:hAnsi="宋体" w:eastAsia="宋体" w:cs="宋体"/>
                <w:color w:val="auto"/>
                <w:sz w:val="24"/>
                <w:highlight w:val="none"/>
                <w:lang w:val="en-US" w:eastAsia="zh-CN"/>
              </w:rPr>
              <w:t xml:space="preserve">较</w:t>
            </w:r>
            <w:r>
              <w:rPr>
                <w:rFonts w:ascii="宋体" w:hAnsi="宋体" w:eastAsia="宋体" w:cs="宋体"/>
                <w:color w:val="auto"/>
                <w:sz w:val="24"/>
                <w:highlight w:val="none"/>
              </w:rPr>
              <w:t xml:space="preserve">全面得2分；不全面得1分。</w:t>
            </w:r>
            <w:r/>
          </w:p>
          <w:p>
            <w:pPr>
              <w:rPr>
                <w:rFonts w:ascii="宋体" w:hAnsi="宋体" w:eastAsia="宋体" w:cs="宋体"/>
                <w:color w:val="auto"/>
                <w:sz w:val="24"/>
                <w:highlight w:val="none"/>
              </w:rPr>
            </w:pPr>
            <w:r>
              <w:rPr>
                <w:rFonts w:ascii="宋体" w:hAnsi="宋体" w:eastAsia="宋体" w:cs="宋体"/>
                <w:color w:val="auto"/>
                <w:sz w:val="24"/>
                <w:highlight w:val="none"/>
              </w:rPr>
              <w:t xml:space="preserve">可行性(3分)：符合实际切实可行得3分；较切实可行得2分；可行性欠缺得1分。</w:t>
            </w:r>
            <w:r/>
          </w:p>
          <w:p>
            <w:pPr>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针对性(3分)：针对性强得3分；针对性较强得2分；针对性不强得1分</w:t>
            </w:r>
            <w:r>
              <w:rPr>
                <w:rFonts w:hint="eastAsia" w:ascii="宋体" w:hAnsi="宋体" w:eastAsia="宋体" w:cs="宋体"/>
                <w:color w:val="auto"/>
                <w:sz w:val="24"/>
                <w:highlight w:val="none"/>
                <w:lang w:eastAsia="zh-CN"/>
              </w:rPr>
              <w:t xml:space="preserve">。</w:t>
            </w:r>
            <w:r/>
          </w:p>
          <w:p>
            <w:pPr>
              <w:rPr>
                <w:rFonts w:ascii="宋体" w:hAnsi="宋体" w:cs="宋体"/>
                <w:color w:val="auto"/>
                <w:sz w:val="24"/>
                <w:highlight w:val="none"/>
              </w:rPr>
            </w:pPr>
            <w:r>
              <w:rPr>
                <w:rFonts w:ascii="宋体" w:hAnsi="宋体" w:eastAsia="宋体" w:cs="宋体"/>
                <w:color w:val="auto"/>
                <w:sz w:val="24"/>
                <w:highlight w:val="none"/>
              </w:rPr>
              <w:t xml:space="preserve">未提供的得0分。</w:t>
            </w:r>
            <w:r/>
          </w:p>
        </w:tc>
      </w:tr>
      <w:tr>
        <w:trPr>
          <w:jc w:val="center"/>
          <w:trHeight w:val="488"/>
        </w:trPr>
        <w:tc>
          <w:tcPr>
            <w:tcMar>
              <w:left w:w="15" w:type="dxa"/>
              <w:top w:w="15" w:type="dxa"/>
              <w:right w:w="15" w:type="dxa"/>
            </w:tcMar>
            <w:tcW w:w="89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62" w:type="dxa"/>
            <w:vAlign w:val="center"/>
            <w:textDirection w:val="lrTb"/>
            <w:noWrap w:val="false"/>
          </w:tcPr>
          <w:p>
            <w:pPr>
              <w:pStyle w:val="987"/>
              <w:jc w:val="center"/>
              <w:rPr>
                <w:rFonts w:hint="eastAsia" w:ascii="宋体" w:hAnsi="宋体" w:eastAsia="宋体"/>
                <w:color w:val="auto"/>
                <w:sz w:val="24"/>
                <w:highlight w:val="none"/>
              </w:rPr>
            </w:pPr>
            <w:r>
              <w:rPr>
                <w:rFonts w:ascii="宋体" w:hAnsi="宋体"/>
                <w:color w:val="auto"/>
                <w:sz w:val="24"/>
                <w:highlight w:val="none"/>
              </w:rPr>
              <w:t xml:space="preserve">质量保证</w:t>
            </w:r>
            <w:r>
              <w:rPr>
                <w:rFonts w:hint="eastAsia" w:ascii="宋体" w:hAnsi="宋体"/>
                <w:color w:val="auto"/>
                <w:sz w:val="24"/>
                <w:highlight w:val="none"/>
                <w:lang w:val="en-US" w:eastAsia="zh-CN"/>
              </w:rPr>
              <w:t xml:space="preserve">措施</w:t>
            </w:r>
            <w:r/>
          </w:p>
          <w:p>
            <w:pPr>
              <w:pStyle w:val="987"/>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分）</w:t>
            </w:r>
            <w:r/>
          </w:p>
        </w:tc>
        <w:tc>
          <w:tcPr>
            <w:tcMar>
              <w:left w:w="15" w:type="dxa"/>
              <w:top w:w="15" w:type="dxa"/>
              <w:right w:w="15" w:type="dxa"/>
            </w:tcMar>
            <w:tcW w:w="760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提供的质量保证措施，对施工质量管理规划及目标、施工质量保证措施及突发情况预防方式等方面进行总体评价。</w:t>
            </w:r>
            <w:r/>
          </w:p>
          <w:p>
            <w:pPr>
              <w:rPr>
                <w:rFonts w:ascii="宋体" w:hAnsi="宋体" w:eastAsia="宋体" w:cs="宋体"/>
                <w:color w:val="auto"/>
                <w:sz w:val="24"/>
                <w:highlight w:val="none"/>
              </w:rPr>
            </w:pPr>
            <w:r>
              <w:rPr>
                <w:rFonts w:ascii="宋体" w:hAnsi="宋体" w:eastAsia="宋体" w:cs="宋体"/>
                <w:color w:val="auto"/>
                <w:sz w:val="24"/>
                <w:highlight w:val="none"/>
              </w:rPr>
              <w:t xml:space="preserve">全面性(3分)：全面具体详实得3分；</w:t>
            </w:r>
            <w:r>
              <w:rPr>
                <w:rFonts w:hint="eastAsia" w:ascii="宋体" w:hAnsi="宋体" w:eastAsia="宋体" w:cs="宋体"/>
                <w:color w:val="auto"/>
                <w:sz w:val="24"/>
                <w:highlight w:val="none"/>
                <w:lang w:val="en-US" w:eastAsia="zh-CN"/>
              </w:rPr>
              <w:t xml:space="preserve">较</w:t>
            </w:r>
            <w:r>
              <w:rPr>
                <w:rFonts w:ascii="宋体" w:hAnsi="宋体" w:eastAsia="宋体" w:cs="宋体"/>
                <w:color w:val="auto"/>
                <w:sz w:val="24"/>
                <w:highlight w:val="none"/>
              </w:rPr>
              <w:t xml:space="preserve">全面得2分；不全面得1分。</w:t>
            </w:r>
            <w:r/>
          </w:p>
          <w:p>
            <w:pPr>
              <w:rPr>
                <w:rFonts w:ascii="宋体" w:hAnsi="宋体" w:eastAsia="宋体" w:cs="宋体"/>
                <w:color w:val="auto"/>
                <w:sz w:val="24"/>
                <w:highlight w:val="none"/>
              </w:rPr>
            </w:pPr>
            <w:r>
              <w:rPr>
                <w:rFonts w:ascii="宋体" w:hAnsi="宋体" w:eastAsia="宋体" w:cs="宋体"/>
                <w:color w:val="auto"/>
                <w:sz w:val="24"/>
                <w:highlight w:val="none"/>
              </w:rPr>
              <w:t xml:space="preserve">可行性(3分)：符合实际切实可行得3分；较切实可行得2分；可行性欠缺得1分。</w:t>
            </w:r>
            <w:r/>
          </w:p>
          <w:p>
            <w:pPr>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针对性(3分)：针对性强得3分；针对性较强得2分；针对性不强得1分</w:t>
            </w:r>
            <w:r>
              <w:rPr>
                <w:rFonts w:hint="eastAsia" w:ascii="宋体" w:hAnsi="宋体" w:eastAsia="宋体" w:cs="宋体"/>
                <w:color w:val="auto"/>
                <w:sz w:val="24"/>
                <w:highlight w:val="none"/>
                <w:lang w:eastAsia="zh-CN"/>
              </w:rPr>
              <w:t xml:space="preserve">。</w:t>
            </w:r>
            <w:r/>
          </w:p>
          <w:p>
            <w:pPr>
              <w:rPr>
                <w:rFonts w:ascii="宋体" w:hAnsi="宋体" w:cs="宋体"/>
                <w:color w:val="auto"/>
                <w:sz w:val="24"/>
                <w:highlight w:val="none"/>
              </w:rPr>
            </w:pPr>
            <w:r>
              <w:rPr>
                <w:rFonts w:ascii="宋体" w:hAnsi="宋体" w:eastAsia="宋体" w:cs="宋体"/>
                <w:color w:val="auto"/>
                <w:sz w:val="24"/>
                <w:highlight w:val="none"/>
              </w:rPr>
              <w:t xml:space="preserve">未提供的得0分。</w:t>
            </w:r>
            <w:r/>
          </w:p>
        </w:tc>
      </w:tr>
      <w:tr>
        <w:trPr>
          <w:jc w:val="center"/>
          <w:trHeight w:val="570"/>
        </w:trPr>
        <w:tc>
          <w:tcPr>
            <w:tcMar>
              <w:left w:w="15" w:type="dxa"/>
              <w:top w:w="15" w:type="dxa"/>
              <w:right w:w="15" w:type="dxa"/>
            </w:tcMar>
            <w:tcW w:w="89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62" w:type="dxa"/>
            <w:vAlign w:val="center"/>
            <w:textDirection w:val="lrTb"/>
            <w:noWrap w:val="false"/>
          </w:tcPr>
          <w:p>
            <w:pPr>
              <w:pStyle w:val="987"/>
              <w:jc w:val="center"/>
              <w:widowControl/>
              <w:rPr>
                <w:rFonts w:ascii="宋体" w:hAnsi="宋体"/>
                <w:color w:val="auto"/>
                <w:sz w:val="24"/>
                <w:highlight w:val="none"/>
              </w:rPr>
            </w:pPr>
            <w:r>
              <w:rPr>
                <w:rFonts w:ascii="宋体" w:hAnsi="宋体"/>
                <w:color w:val="auto"/>
                <w:sz w:val="24"/>
                <w:highlight w:val="none"/>
                <w:lang w:bidi="en-US"/>
              </w:rPr>
              <w:t xml:space="preserve">主要施工机具配置</w:t>
            </w:r>
            <w:r/>
          </w:p>
          <w:p>
            <w:pPr>
              <w:pStyle w:val="987"/>
              <w:jc w:val="center"/>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分）</w:t>
            </w:r>
            <w:r/>
          </w:p>
        </w:tc>
        <w:tc>
          <w:tcPr>
            <w:tcMar>
              <w:left w:w="15" w:type="dxa"/>
              <w:top w:w="15" w:type="dxa"/>
              <w:right w:w="15" w:type="dxa"/>
            </w:tcMar>
            <w:tcW w:w="760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提供的施工机具配置及保障措施等方面进行总体评价。</w:t>
            </w:r>
            <w:r/>
          </w:p>
          <w:p>
            <w:pPr>
              <w:rPr>
                <w:rFonts w:ascii="宋体" w:hAnsi="宋体" w:eastAsia="宋体" w:cs="宋体"/>
                <w:color w:val="auto"/>
                <w:sz w:val="24"/>
                <w:highlight w:val="none"/>
              </w:rPr>
            </w:pPr>
            <w:r>
              <w:rPr>
                <w:rFonts w:ascii="宋体" w:hAnsi="宋体" w:eastAsia="宋体" w:cs="宋体"/>
                <w:color w:val="auto"/>
                <w:sz w:val="24"/>
                <w:highlight w:val="none"/>
              </w:rPr>
              <w:t xml:space="preserve">全面性(3分)：全面具体详实得3分；</w:t>
            </w:r>
            <w:r>
              <w:rPr>
                <w:rFonts w:hint="eastAsia" w:ascii="宋体" w:hAnsi="宋体" w:eastAsia="宋体" w:cs="宋体"/>
                <w:color w:val="auto"/>
                <w:sz w:val="24"/>
                <w:highlight w:val="none"/>
                <w:lang w:val="en-US" w:eastAsia="zh-CN"/>
              </w:rPr>
              <w:t xml:space="preserve">较</w:t>
            </w:r>
            <w:r>
              <w:rPr>
                <w:rFonts w:ascii="宋体" w:hAnsi="宋体" w:eastAsia="宋体" w:cs="宋体"/>
                <w:color w:val="auto"/>
                <w:sz w:val="24"/>
                <w:highlight w:val="none"/>
              </w:rPr>
              <w:t xml:space="preserve">全面得2分；不全面得1分。</w:t>
            </w:r>
            <w:r/>
          </w:p>
          <w:p>
            <w:pPr>
              <w:rPr>
                <w:rFonts w:ascii="宋体" w:hAnsi="宋体" w:eastAsia="宋体" w:cs="宋体"/>
                <w:color w:val="auto"/>
                <w:sz w:val="24"/>
                <w:highlight w:val="none"/>
              </w:rPr>
            </w:pPr>
            <w:r>
              <w:rPr>
                <w:rFonts w:ascii="宋体" w:hAnsi="宋体" w:eastAsia="宋体" w:cs="宋体"/>
                <w:color w:val="auto"/>
                <w:sz w:val="24"/>
                <w:highlight w:val="none"/>
              </w:rPr>
              <w:t xml:space="preserve">可行性(3分)：符合实际切实可行得3分；较切实可行得2分；可行性欠缺得1分。</w:t>
            </w:r>
            <w:r/>
          </w:p>
          <w:p>
            <w:pPr>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针对性(3分)：针对性强得3分；针对性较强得2分；针对性不强得1分</w:t>
            </w:r>
            <w:r>
              <w:rPr>
                <w:rFonts w:hint="eastAsia" w:ascii="宋体" w:hAnsi="宋体" w:eastAsia="宋体" w:cs="宋体"/>
                <w:color w:val="auto"/>
                <w:sz w:val="24"/>
                <w:highlight w:val="none"/>
                <w:lang w:eastAsia="zh-CN"/>
              </w:rPr>
              <w:t xml:space="preserve">。</w:t>
            </w:r>
            <w:r/>
          </w:p>
          <w:p>
            <w:pPr>
              <w:rPr>
                <w:rFonts w:ascii="宋体" w:hAnsi="宋体" w:cs="宋体"/>
                <w:color w:val="auto"/>
                <w:sz w:val="24"/>
                <w:highlight w:val="none"/>
              </w:rPr>
            </w:pPr>
            <w:r>
              <w:rPr>
                <w:rFonts w:ascii="宋体" w:hAnsi="宋体" w:eastAsia="宋体" w:cs="宋体"/>
                <w:color w:val="auto"/>
                <w:sz w:val="24"/>
                <w:highlight w:val="none"/>
              </w:rPr>
              <w:t xml:space="preserve">未提供的得0分。</w:t>
            </w:r>
            <w:r/>
          </w:p>
        </w:tc>
      </w:tr>
      <w:tr>
        <w:trPr>
          <w:jc w:val="center"/>
          <w:trHeight w:val="980"/>
        </w:trPr>
        <w:tc>
          <w:tcPr>
            <w:tcMar>
              <w:left w:w="15" w:type="dxa"/>
              <w:top w:w="15" w:type="dxa"/>
              <w:right w:w="15" w:type="dxa"/>
            </w:tcMar>
            <w:tcW w:w="89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62" w:type="dxa"/>
            <w:vAlign w:val="center"/>
            <w:textDirection w:val="lrTb"/>
            <w:noWrap w:val="false"/>
          </w:tcPr>
          <w:p>
            <w:pPr>
              <w:pStyle w:val="987"/>
              <w:jc w:val="center"/>
              <w:rPr>
                <w:rFonts w:ascii="宋体" w:hAnsi="宋体"/>
                <w:color w:val="auto"/>
                <w:sz w:val="24"/>
                <w:highlight w:val="none"/>
              </w:rPr>
            </w:pPr>
            <w:r>
              <w:rPr>
                <w:rFonts w:ascii="宋体" w:hAnsi="宋体"/>
                <w:color w:val="auto"/>
                <w:sz w:val="24"/>
                <w:highlight w:val="none"/>
              </w:rPr>
              <w:t xml:space="preserve">人员配备</w:t>
            </w:r>
            <w:r/>
          </w:p>
          <w:p>
            <w:pPr>
              <w:pStyle w:val="987"/>
              <w:jc w:val="center"/>
              <w:rPr>
                <w:rFonts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60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提供的项目部组成主要</w:t>
            </w:r>
            <w:r>
              <w:rPr>
                <w:rFonts w:hint="eastAsia" w:ascii="宋体" w:hAnsi="宋体" w:cs="宋体"/>
                <w:color w:val="auto"/>
                <w:sz w:val="24"/>
                <w:highlight w:val="none"/>
                <w:lang w:eastAsia="zh-CN"/>
              </w:rPr>
              <w:t xml:space="preserve">技术人员</w:t>
            </w:r>
            <w:r>
              <w:rPr>
                <w:rFonts w:ascii="宋体" w:hAnsi="宋体" w:cs="宋体"/>
                <w:color w:val="auto"/>
                <w:sz w:val="24"/>
                <w:highlight w:val="none"/>
              </w:rPr>
              <w:t xml:space="preserve">、劳动力配置、组织机构管理、各人员岗位职责及保障措施等方面进行总体评价。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3分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2200"/>
        </w:trPr>
        <w:tc>
          <w:tcPr>
            <w:tcMar>
              <w:left w:w="15" w:type="dxa"/>
              <w:top w:w="15" w:type="dxa"/>
              <w:right w:w="15" w:type="dxa"/>
            </w:tcMar>
            <w:tcW w:w="89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62" w:type="dxa"/>
            <w:vAlign w:val="center"/>
            <w:textDirection w:val="lrTb"/>
            <w:noWrap w:val="false"/>
          </w:tcPr>
          <w:p>
            <w:pPr>
              <w:pStyle w:val="987"/>
              <w:jc w:val="center"/>
              <w:rPr>
                <w:rFonts w:ascii="宋体" w:hAnsi="宋体"/>
                <w:color w:val="auto"/>
                <w:sz w:val="24"/>
                <w:highlight w:val="none"/>
              </w:rPr>
            </w:pPr>
            <w:r>
              <w:rPr>
                <w:rFonts w:ascii="宋体" w:hAnsi="宋体"/>
                <w:color w:val="auto"/>
                <w:sz w:val="24"/>
                <w:highlight w:val="none"/>
              </w:rPr>
              <w:t xml:space="preserve">材料保证措施</w:t>
            </w:r>
            <w:r/>
          </w:p>
          <w:p>
            <w:pPr>
              <w:pStyle w:val="987"/>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60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提供的材料供应、来源、投入计划及保证措施等方面进行总体评价。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3分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2200"/>
        </w:trPr>
        <w:tc>
          <w:tcPr>
            <w:tcMar>
              <w:left w:w="15" w:type="dxa"/>
              <w:top w:w="15" w:type="dxa"/>
              <w:right w:w="15" w:type="dxa"/>
            </w:tcMar>
            <w:tcW w:w="898"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62" w:type="dxa"/>
            <w:vAlign w:val="center"/>
            <w:textDirection w:val="lrTb"/>
            <w:noWrap w:val="false"/>
          </w:tcPr>
          <w:p>
            <w:pPr>
              <w:pStyle w:val="987"/>
              <w:jc w:val="center"/>
              <w:rPr>
                <w:rFonts w:ascii="宋体" w:hAnsi="宋体"/>
                <w:color w:val="auto"/>
                <w:sz w:val="24"/>
                <w:highlight w:val="none"/>
              </w:rPr>
            </w:pPr>
            <w:r>
              <w:rPr>
                <w:rFonts w:hint="eastAsia" w:ascii="宋体" w:hAnsi="宋体"/>
                <w:color w:val="auto"/>
                <w:sz w:val="24"/>
                <w:highlight w:val="none"/>
                <w:lang w:val="en-US" w:eastAsia="zh-CN"/>
              </w:rPr>
              <w:t xml:space="preserve">应急保障</w:t>
            </w:r>
            <w:r>
              <w:rPr>
                <w:rFonts w:ascii="宋体" w:hAnsi="宋体"/>
                <w:color w:val="auto"/>
                <w:sz w:val="24"/>
                <w:highlight w:val="none"/>
              </w:rPr>
              <w:t xml:space="preserve">措施</w:t>
            </w:r>
            <w:r/>
          </w:p>
          <w:p>
            <w:pPr>
              <w:pStyle w:val="987"/>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601" w:type="dxa"/>
            <w:vAlign w:val="center"/>
            <w:textDirection w:val="lrTb"/>
            <w:noWrap w:val="false"/>
          </w:tcPr>
          <w:p>
            <w:pPr>
              <w:pStyle w:val="987"/>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3分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44"/>
        </w:trPr>
        <w:tc>
          <w:tcPr>
            <w:tcMar>
              <w:left w:w="15" w:type="dxa"/>
              <w:top w:w="15" w:type="dxa"/>
              <w:right w:w="15" w:type="dxa"/>
            </w:tcMar>
            <w:tcW w:w="898" w:type="dxa"/>
            <w:vAlign w:val="center"/>
            <w:vMerge w:val="restart"/>
            <w:textDirection w:val="lrTb"/>
            <w:noWrap w:val="false"/>
          </w:tcPr>
          <w:p>
            <w:pPr>
              <w:pStyle w:val="987"/>
              <w:jc w:val="center"/>
              <w:widowControl/>
              <w:rPr>
                <w:rFonts w:ascii="宋体" w:hAnsi="宋体"/>
                <w:color w:val="auto"/>
                <w:sz w:val="24"/>
                <w:highlight w:val="none"/>
              </w:rPr>
            </w:pPr>
            <w:r>
              <w:rPr>
                <w:rFonts w:hint="eastAsia" w:ascii="宋体" w:hAnsi="宋体"/>
                <w:color w:val="auto"/>
                <w:sz w:val="24"/>
                <w:highlight w:val="none"/>
              </w:rPr>
              <w:t xml:space="preserve">服务方案</w:t>
            </w:r>
            <w:r/>
          </w:p>
          <w:p>
            <w:pPr>
              <w:jc w:val="center"/>
              <w:rPr>
                <w:rFonts w:ascii="宋体" w:hAnsi="宋体" w:cs="宋体"/>
                <w:color w:val="auto"/>
                <w:sz w:val="24"/>
                <w:highlight w:val="none"/>
              </w:rPr>
            </w:pPr>
            <w:r>
              <w:rPr>
                <w:rFonts w:ascii="宋体" w:hAnsi="宋体"/>
                <w:color w:val="auto"/>
                <w:sz w:val="24"/>
                <w:highlight w:val="none"/>
                <w:lang w:bidi="en-US"/>
              </w:rPr>
              <w:t xml:space="preserve">（</w:t>
            </w:r>
            <w:r>
              <w:rPr>
                <w:rFonts w:hint="eastAsia" w:ascii="宋体" w:hAnsi="宋体"/>
                <w:color w:val="auto"/>
                <w:sz w:val="24"/>
                <w:highlight w:val="none"/>
                <w:lang w:val="en-US" w:eastAsia="zh-CN" w:bidi="en-US"/>
              </w:rPr>
              <w:t xml:space="preserve">10</w:t>
            </w:r>
            <w:r>
              <w:rPr>
                <w:rFonts w:ascii="宋体" w:hAnsi="宋体"/>
                <w:color w:val="auto"/>
                <w:sz w:val="24"/>
                <w:highlight w:val="none"/>
                <w:lang w:bidi="en-US"/>
              </w:rPr>
              <w:t xml:space="preserve">分）</w:t>
            </w:r>
            <w:r/>
          </w:p>
        </w:tc>
        <w:tc>
          <w:tcPr>
            <w:tcMar>
              <w:left w:w="15" w:type="dxa"/>
              <w:top w:w="15" w:type="dxa"/>
              <w:right w:w="15" w:type="dxa"/>
            </w:tcMar>
            <w:tcW w:w="1062" w:type="dxa"/>
            <w:vAlign w:val="center"/>
            <w:textDirection w:val="lrTb"/>
            <w:noWrap w:val="false"/>
          </w:tcPr>
          <w:p>
            <w:pPr>
              <w:pStyle w:val="989"/>
              <w:jc w:val="center"/>
              <w:widowControl/>
              <w:rPr>
                <w:rFonts w:ascii="宋体" w:hAnsi="宋体" w:cs="宋体"/>
                <w:color w:val="auto"/>
                <w:sz w:val="24"/>
                <w:highlight w:val="none"/>
              </w:rPr>
            </w:pPr>
            <w:r>
              <w:rPr>
                <w:rFonts w:ascii="宋体" w:hAnsi="宋体"/>
                <w:color w:val="auto"/>
                <w:sz w:val="24"/>
                <w:highlight w:val="none"/>
              </w:rPr>
              <w:t xml:space="preserve">缺陷责任期内的服务方案（</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分）</w:t>
            </w:r>
            <w:r/>
          </w:p>
        </w:tc>
        <w:tc>
          <w:tcPr>
            <w:tcMar>
              <w:left w:w="15" w:type="dxa"/>
              <w:top w:w="15" w:type="dxa"/>
              <w:right w:w="15" w:type="dxa"/>
            </w:tcMar>
            <w:tcW w:w="7601" w:type="dxa"/>
            <w:vAlign w:val="center"/>
            <w:textDirection w:val="lrTb"/>
            <w:noWrap w:val="false"/>
          </w:tcPr>
          <w:p>
            <w:pPr>
              <w:pStyle w:val="987"/>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3分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：符合实际切实可行得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tc>
      </w:tr>
      <w:tr>
        <w:trPr>
          <w:jc w:val="center"/>
          <w:trHeight w:val="444"/>
        </w:trPr>
        <w:tc>
          <w:tcPr>
            <w:tcMar>
              <w:left w:w="15" w:type="dxa"/>
              <w:top w:w="15" w:type="dxa"/>
              <w:right w:w="15" w:type="dxa"/>
            </w:tcMar>
            <w:tcW w:w="898" w:type="dxa"/>
            <w:vAlign w:val="center"/>
            <w:vMerge w:val="continue"/>
            <w:textDirection w:val="lrTb"/>
            <w:noWrap w:val="false"/>
          </w:tcPr>
          <w:p>
            <w:pPr>
              <w:pStyle w:val="987"/>
              <w:jc w:val="center"/>
              <w:widowControl/>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tcMar>
            <w:tcW w:w="1062" w:type="dxa"/>
            <w:vAlign w:val="center"/>
            <w:textDirection w:val="lrTb"/>
            <w:noWrap w:val="false"/>
          </w:tcPr>
          <w:p>
            <w:pPr>
              <w:pStyle w:val="989"/>
              <w:jc w:val="center"/>
              <w:widowControl/>
              <w:rPr>
                <w:rFonts w:ascii="宋体" w:hAnsi="宋体"/>
                <w:color w:val="auto"/>
                <w:sz w:val="24"/>
                <w:highlight w:val="none"/>
              </w:rPr>
            </w:pPr>
            <w:r>
              <w:rPr>
                <w:rFonts w:ascii="宋体" w:hAnsi="宋体"/>
                <w:color w:val="auto"/>
                <w:sz w:val="24"/>
                <w:highlight w:val="none"/>
              </w:rPr>
              <w:t xml:space="preserve">缺陷责任期外的服务方案</w:t>
            </w:r>
            <w:r/>
          </w:p>
          <w:p>
            <w:pPr>
              <w:pStyle w:val="989"/>
              <w:jc w:val="center"/>
              <w:widowControl/>
              <w:rPr>
                <w:rFonts w:ascii="宋体" w:hAnsi="宋体" w:cs="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分</w:t>
            </w:r>
            <w:r>
              <w:rPr>
                <w:rFonts w:hint="eastAsia" w:ascii="宋体" w:hAnsi="宋体"/>
                <w:color w:val="auto"/>
                <w:sz w:val="24"/>
                <w:highlight w:val="none"/>
                <w:lang w:eastAsia="zh-CN"/>
              </w:rPr>
              <w:t xml:space="preserve">）</w:t>
            </w:r>
            <w:r/>
          </w:p>
        </w:tc>
        <w:tc>
          <w:tcPr>
            <w:tcMar>
              <w:left w:w="15" w:type="dxa"/>
              <w:top w:w="15" w:type="dxa"/>
              <w:right w:w="15" w:type="dxa"/>
            </w:tcMar>
            <w:tcW w:w="7601" w:type="dxa"/>
            <w:vAlign w:val="center"/>
            <w:textDirection w:val="lrTb"/>
            <w:noWrap w:val="false"/>
          </w:tcPr>
          <w:p>
            <w:pPr>
              <w:pStyle w:val="987"/>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3分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：符合实际切实可行得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pStyle w:val="987"/>
              <w:rPr>
                <w:color w:val="auto"/>
                <w:sz w:val="24"/>
                <w:highlight w:val="none"/>
              </w:rPr>
            </w:pPr>
            <w:r>
              <w:rPr>
                <w:color w:val="auto"/>
                <w:sz w:val="24"/>
                <w:highlight w:val="none"/>
              </w:rPr>
            </w:r>
            <w:r/>
          </w:p>
        </w:tc>
      </w:tr>
    </w:tbl>
    <w:p>
      <w:pPr>
        <w:pStyle w:val="989"/>
        <w:contextualSpacing/>
        <w:jc w:val="left"/>
        <w:spacing w:line="312" w:lineRule="auto"/>
        <w:widowControl w:val="off"/>
        <w:rPr>
          <w:rFonts w:hint="eastAsia"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（供应商得分取所有评委的平均值，保留小数点后</w:t>
      </w:r>
      <w:r>
        <w:rPr>
          <w:rFonts w:hint="eastAsia" w:ascii="宋体" w:hAnsi="宋体" w:cs="宋体"/>
          <w:color w:val="auto"/>
          <w:sz w:val="24"/>
          <w:szCs w:val="24"/>
          <w:highlight w:val="none"/>
          <w:lang w:eastAsia="zh-CN"/>
        </w:rPr>
        <w:t xml:space="preserve">两位</w:t>
      </w:r>
      <w:r>
        <w:rPr>
          <w:rFonts w:hint="eastAsia" w:ascii="宋体" w:hAnsi="宋体" w:cs="宋体"/>
          <w:color w:val="auto"/>
          <w:sz w:val="24"/>
          <w:szCs w:val="24"/>
          <w:highlight w:val="none"/>
        </w:rPr>
        <w:t xml:space="preserve">）</w:t>
      </w:r>
      <w:r/>
    </w:p>
    <w:p>
      <w:pPr>
        <w:pStyle w:val="993"/>
        <w:ind w:left="0" w:firstLine="0"/>
        <w:rPr>
          <w:rFonts w:hint="eastAsia"/>
          <w:color w:val="auto"/>
          <w:highlight w:val="none"/>
        </w:rPr>
      </w:pPr>
      <w:r>
        <w:rPr>
          <w:rFonts w:hint="eastAsia"/>
          <w:color w:val="auto"/>
          <w:highlight w:val="none"/>
        </w:rPr>
      </w:r>
      <w:r/>
    </w:p>
    <w:p>
      <w:pPr>
        <w:rPr>
          <w:color w:val="auto"/>
          <w:highlight w:val="none"/>
        </w:rPr>
        <w:outlineLvl w:val="1"/>
      </w:pPr>
      <w:r>
        <w:rPr>
          <w:rFonts w:hint="eastAsia" w:ascii="仿宋" w:hAnsi="仿宋" w:eastAsia="仿宋"/>
          <w:b/>
          <w:color w:val="auto"/>
          <w:sz w:val="36"/>
          <w:highlight w:val="none"/>
        </w:rPr>
        <w:br w:type="page" w:clear="all"/>
      </w:r>
      <w:r/>
    </w:p>
    <w:p>
      <w:pPr>
        <w:pStyle w:val="986"/>
        <w:numPr>
          <w:ilvl w:val="0"/>
          <w:numId w:val="0"/>
        </w:numPr>
        <w:jc w:val="center"/>
        <w:spacing w:line="0" w:lineRule="atLeast"/>
        <w:rPr>
          <w:rFonts w:hint="eastAsia" w:ascii="仿宋" w:hAnsi="仿宋" w:eastAsia="仿宋"/>
          <w:b/>
          <w:bCs/>
          <w:color w:val="auto"/>
          <w:sz w:val="36"/>
          <w:szCs w:val="36"/>
          <w:highlight w:val="none"/>
        </w:rPr>
        <w:outlineLvl w:val="1"/>
      </w:pPr>
      <w:r>
        <w:rPr>
          <w:rFonts w:hint="eastAsia" w:ascii="宋体" w:hAnsi="宋体" w:cs="宋体"/>
          <w:b/>
          <w:bCs/>
          <w:color w:val="auto"/>
          <w:sz w:val="36"/>
          <w:szCs w:val="36"/>
          <w:highlight w:val="none"/>
        </w:rPr>
        <w:t xml:space="preserve">2、</w:t>
      </w:r>
      <w:r>
        <w:rPr>
          <w:rFonts w:hint="eastAsia" w:ascii="仿宋" w:hAnsi="仿宋" w:eastAsia="仿宋"/>
          <w:b/>
          <w:color w:val="auto"/>
          <w:sz w:val="36"/>
          <w:highlight w:val="none"/>
        </w:rPr>
        <w:t xml:space="preserve">项目要求（采购需求）</w:t>
      </w:r>
      <w:r/>
    </w:p>
    <w:p>
      <w:pPr>
        <w:ind w:firstLine="482"/>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一、</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rPr>
        <w:t xml:space="preserve">采购项目预算金额</w:t>
      </w:r>
      <w:r>
        <w:rPr>
          <w:rFonts w:hint="eastAsia" w:ascii="宋体" w:hAnsi="宋体" w:cs="宋体"/>
          <w:b/>
          <w:bCs/>
          <w:color w:val="auto"/>
          <w:sz w:val="24"/>
          <w:highlight w:val="none"/>
          <w:lang w:val="en-US" w:eastAsia="zh-CN"/>
        </w:rPr>
        <w:t xml:space="preserve">为1189377.35元，</w:t>
      </w:r>
      <w:r>
        <w:rPr>
          <w:rFonts w:hint="eastAsia" w:ascii="宋体" w:hAnsi="宋体" w:cs="宋体"/>
          <w:b/>
          <w:bCs/>
          <w:color w:val="auto"/>
          <w:sz w:val="24"/>
          <w:highlight w:val="none"/>
        </w:rPr>
        <w:t xml:space="preserve">不接受</w:t>
      </w:r>
      <w:r>
        <w:rPr>
          <w:rFonts w:hint="eastAsia" w:ascii="宋体" w:hAnsi="宋体" w:cs="宋体"/>
          <w:b/>
          <w:bCs/>
          <w:color w:val="auto"/>
          <w:sz w:val="24"/>
          <w:highlight w:val="none"/>
        </w:rPr>
        <w:t xml:space="preserve">超过</w:t>
      </w:r>
      <w:r>
        <w:rPr>
          <w:rFonts w:hint="eastAsia" w:ascii="宋体" w:hAnsi="宋体" w:cs="宋体"/>
          <w:b/>
          <w:bCs/>
          <w:color w:val="auto"/>
          <w:sz w:val="24"/>
          <w:highlight w:val="none"/>
          <w:u w:val="none"/>
          <w:lang w:val="en-US" w:eastAsia="zh-CN"/>
        </w:rPr>
        <w:t xml:space="preserve">1151196.95</w:t>
      </w:r>
      <w:r>
        <w:rPr>
          <w:rFonts w:hint="eastAsia" w:ascii="宋体" w:hAnsi="宋体" w:cs="宋体"/>
          <w:b/>
          <w:bCs/>
          <w:color w:val="auto"/>
          <w:sz w:val="24"/>
          <w:highlight w:val="none"/>
          <w:u w:val="none"/>
        </w:rPr>
        <w:t xml:space="preserve">元</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最高限价</w:t>
      </w:r>
      <w:r>
        <w:rPr>
          <w:rFonts w:hint="eastAsia" w:ascii="宋体" w:hAnsi="宋体" w:cs="宋体"/>
          <w:b/>
          <w:bCs/>
          <w:color w:val="auto"/>
          <w:sz w:val="24"/>
          <w:highlight w:val="none"/>
        </w:rPr>
        <w:t xml:space="preserve">）的报价</w:t>
      </w: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报价包括为完成本工程所有施工、验收、售后服务等全部费用，采购人不再支付报价以外的任何费用。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工程概况</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人力资源服务中心大楼维修改造，包含人力资源服务中心办公场所、A113室改造、储藏室、屋面防水维修改造等，具体详见竞争性磋商文件及工程量清单。</w:t>
      </w:r>
      <w:r/>
    </w:p>
    <w:p>
      <w:pPr>
        <w:ind w:firstLine="480"/>
        <w:spacing w:line="360" w:lineRule="auto"/>
        <w:rPr>
          <w:rFonts w:ascii="宋体" w:hAnsi="宋体" w:cs="宋体"/>
          <w:b/>
          <w:bCs/>
          <w:color w:val="auto"/>
          <w:sz w:val="24"/>
          <w:highlight w:val="none"/>
        </w:rPr>
      </w:pPr>
      <w:r>
        <w:rPr>
          <w:rFonts w:ascii="宋体" w:hAnsi="宋体" w:cs="宋体"/>
          <w:b/>
          <w:color w:val="auto"/>
          <w:sz w:val="24"/>
          <w:highlight w:val="none"/>
        </w:rPr>
        <w:t xml:space="preserve">三、</w:t>
      </w:r>
      <w:r>
        <w:rPr>
          <w:rFonts w:hint="eastAsia" w:ascii="宋体" w:hAnsi="宋体" w:cs="宋体"/>
          <w:b/>
          <w:color w:val="auto"/>
          <w:sz w:val="24"/>
          <w:highlight w:val="none"/>
        </w:rPr>
        <w:t xml:space="preserve">项目范围及要求</w:t>
      </w:r>
      <w:r/>
    </w:p>
    <w:p>
      <w:pPr>
        <w:ind w:firstLine="482"/>
        <w:spacing w:line="360" w:lineRule="auto"/>
        <w:rPr>
          <w:rFonts w:ascii="宋体" w:hAnsi="宋体" w:cs="宋体"/>
          <w:color w:val="auto"/>
          <w:sz w:val="24"/>
          <w:highlight w:val="none"/>
        </w:rPr>
      </w:pPr>
      <w:r>
        <w:rPr>
          <w:rFonts w:ascii="宋体" w:hAnsi="宋体" w:cs="宋体"/>
          <w:b/>
          <w:bCs/>
          <w:color w:val="auto"/>
          <w:sz w:val="24"/>
          <w:highlight w:val="none"/>
        </w:rPr>
        <w:t xml:space="preserve">1.项目名称：</w:t>
      </w:r>
      <w:r>
        <w:rPr>
          <w:rFonts w:hint="eastAsia" w:ascii="宋体" w:hAnsi="宋体" w:cs="宋体"/>
          <w:color w:val="auto"/>
          <w:sz w:val="24"/>
          <w:highlight w:val="none"/>
          <w:lang w:eastAsia="zh-CN"/>
        </w:rPr>
        <w:t xml:space="preserve">人力资源服务中心大楼维修改造</w:t>
      </w:r>
      <w:r>
        <w:rPr>
          <w:rFonts w:hint="eastAsia" w:ascii="宋体" w:hAnsi="宋体" w:cs="宋体"/>
          <w:color w:val="auto"/>
          <w:sz w:val="24"/>
          <w:highlight w:val="none"/>
        </w:rPr>
        <w:t xml:space="preserve">；</w:t>
      </w:r>
      <w:r/>
    </w:p>
    <w:p>
      <w:pPr>
        <w:pStyle w:val="982"/>
        <w:ind w:firstLine="482"/>
        <w:rPr>
          <w:rFonts w:hint="eastAsia" w:ascii="宋体" w:hAnsi="宋体" w:eastAsia="宋体" w:cs="宋体"/>
          <w:color w:val="auto"/>
          <w:sz w:val="24"/>
          <w:szCs w:val="24"/>
          <w:highlight w:val="none"/>
          <w:lang w:val="en-US" w:eastAsia="zh-CN" w:bidi="ar-SA"/>
        </w:rPr>
      </w:pPr>
      <w:r>
        <w:rPr>
          <w:rFonts w:ascii="宋体" w:hAnsi="宋体" w:cs="宋体"/>
          <w:b/>
          <w:bCs/>
          <w:color w:val="auto"/>
          <w:sz w:val="24"/>
          <w:szCs w:val="22"/>
          <w:highlight w:val="none"/>
        </w:rPr>
        <w:t xml:space="preserve">2.项目地址</w:t>
      </w:r>
      <w:r>
        <w:rPr>
          <w:rFonts w:ascii="宋体" w:hAnsi="宋体" w:cs="宋体"/>
          <w:b/>
          <w:bCs/>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徐州人力资源服务中心（食品城文博园南）；</w:t>
      </w:r>
      <w:r/>
    </w:p>
    <w:p>
      <w:pPr>
        <w:ind w:firstLine="48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3.计划工期：</w:t>
      </w:r>
      <w:r>
        <w:rPr>
          <w:rFonts w:hint="eastAsia" w:ascii="宋体" w:hAnsi="宋体" w:eastAsia="宋体" w:cs="宋体"/>
          <w:color w:val="auto"/>
          <w:sz w:val="24"/>
          <w:szCs w:val="24"/>
          <w:highlight w:val="none"/>
          <w:lang w:val="en-US" w:eastAsia="zh-CN" w:bidi="ar-SA"/>
        </w:rPr>
        <w:t xml:space="preserve">60日历天；</w:t>
      </w:r>
      <w:r/>
    </w:p>
    <w:p>
      <w:pPr>
        <w:ind w:firstLine="482"/>
        <w:spacing w:line="360" w:lineRule="auto"/>
        <w:rPr>
          <w:rFonts w:hint="eastAsia" w:ascii="宋体" w:hAnsi="宋体" w:eastAsia="宋体" w:cs="宋体"/>
          <w:color w:val="auto"/>
          <w:sz w:val="24"/>
          <w:highlight w:val="none"/>
          <w:lang w:eastAsia="zh-CN"/>
        </w:rPr>
      </w:pPr>
      <w:r>
        <w:rPr>
          <w:rFonts w:ascii="宋体" w:hAnsi="宋体" w:cs="宋体"/>
          <w:b/>
          <w:bCs/>
          <w:color w:val="auto"/>
          <w:sz w:val="24"/>
          <w:highlight w:val="none"/>
        </w:rPr>
        <w:t xml:space="preserve">4.项目内容：</w:t>
      </w:r>
      <w:r>
        <w:rPr>
          <w:rFonts w:hint="eastAsia" w:ascii="宋体" w:hAnsi="宋体" w:cs="宋体"/>
          <w:color w:val="auto"/>
          <w:sz w:val="24"/>
          <w:highlight w:val="none"/>
          <w:lang w:eastAsia="zh-CN"/>
        </w:rPr>
        <w:t xml:space="preserve">人力资源服务中心大楼维修改造，包含人力资源服务中心办公场所、A113室改造、储藏室、屋面防水维修改造等，具体详见竞争性磋商文件及工程量清单。</w:t>
      </w:r>
      <w:r/>
    </w:p>
    <w:p>
      <w:pPr>
        <w:ind w:firstLine="422"/>
        <w:spacing w:line="360" w:lineRule="auto"/>
        <w:rPr>
          <w:rFonts w:hint="eastAsia" w:ascii="宋体" w:hAnsi="宋体" w:cs="宋体"/>
          <w:color w:val="auto"/>
          <w:sz w:val="24"/>
          <w:highlight w:val="none"/>
          <w:lang w:eastAsia="zh-CN"/>
        </w:rPr>
      </w:pPr>
      <w:r>
        <w:rPr>
          <w:rFonts w:ascii="宋体" w:hAnsi="宋体" w:cs="宋体"/>
          <w:b/>
          <w:bCs/>
          <w:color w:val="auto"/>
          <w:sz w:val="24"/>
          <w:highlight w:val="none"/>
        </w:rPr>
        <w:t xml:space="preserve">5.</w:t>
      </w:r>
      <w:r>
        <w:rPr>
          <w:rFonts w:hint="eastAsia" w:ascii="宋体" w:hAnsi="宋体" w:cs="宋体"/>
          <w:b/>
          <w:bCs/>
          <w:color w:val="auto"/>
          <w:sz w:val="24"/>
          <w:highlight w:val="none"/>
        </w:rPr>
        <w:t xml:space="preserve">质量标准：</w:t>
      </w:r>
      <w:r>
        <w:rPr>
          <w:rFonts w:hint="eastAsia" w:ascii="宋体" w:hAnsi="宋体" w:eastAsia="宋体" w:cs="宋体"/>
          <w:color w:val="auto"/>
          <w:sz w:val="24"/>
          <w:szCs w:val="24"/>
        </w:rPr>
        <w:t xml:space="preserve">合格（符合国家标准及行业要求，满足采购人需求）。未达到质量要求的，成交人负责无条件返工，直至达到要求，所发生的费用由成交人承担，成交人还应赔偿因此给采购人造成的损失</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四、工程量清单报价</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工程量清单详见本项目磋商文件附件（后附）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《已标价的工程量清单》报价要求</w:t>
      </w:r>
      <w:r/>
    </w:p>
    <w:p>
      <w:pPr>
        <w:ind w:firstLine="42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1、报价内容</w:t>
      </w:r>
      <w:r/>
    </w:p>
    <w:p>
      <w:pPr>
        <w:ind w:firstLine="422"/>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响应报价应包括磋商文件中所确定的范围内工程量清单以及施工图中所含的全部内容，以及为完</w:t>
      </w:r>
      <w:r>
        <w:rPr>
          <w:rFonts w:ascii="宋体" w:hAnsi="宋体" w:cs="宋体"/>
          <w:color w:val="auto"/>
          <w:sz w:val="24"/>
          <w:highlight w:val="none"/>
        </w:rPr>
        <w:t xml:space="preserve">成上述内容所需的全部费用。</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highlight w:val="none"/>
          <w:lang w:eastAsia="zh-CN"/>
        </w:rPr>
        <w:t xml:space="preserve">分部分</w:t>
      </w:r>
      <w:r>
        <w:rPr>
          <w:rFonts w:ascii="宋体" w:hAnsi="宋体" w:cs="宋体"/>
          <w:color w:val="auto"/>
          <w:sz w:val="24"/>
          <w:highlight w:val="none"/>
        </w:rPr>
        <w:t xml:space="preserve">项内容及数量，否则视为不响应磋商文件。</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1.2 供应商应按采购人提供的工程量清单填报价格。填写的项目名称、项目特征、计量单位、工程量必须与采购人提供的一致。</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1.5 项目实施方案所描述的技术措施所发生的费用，视为已体现在供应商报价的非实体性消耗所发生的费用中。</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1.6 供应商自行勘察，了解周边原有建筑、设施，事先视察工地，充分了解工程位置、邻近建筑物、工地情况，通路、储存空间、起卸限制</w:t>
      </w:r>
      <w:r>
        <w:rPr>
          <w:rFonts w:hint="eastAsia" w:ascii="宋体" w:hAnsi="宋体" w:cs="宋体"/>
          <w:color w:val="auto"/>
          <w:sz w:val="24"/>
          <w:highlight w:val="none"/>
          <w:lang w:eastAsia="zh-CN"/>
        </w:rPr>
        <w:t xml:space="preserve">及</w:t>
      </w:r>
      <w:r>
        <w:rPr>
          <w:rFonts w:ascii="宋体" w:hAnsi="宋体" w:cs="宋体"/>
          <w:color w:val="auto"/>
          <w:sz w:val="24"/>
          <w:highlight w:val="none"/>
        </w:rPr>
        <w:t xml:space="preserve">任何</w:t>
      </w:r>
      <w:r>
        <w:rPr>
          <w:rFonts w:hint="eastAsia" w:ascii="宋体" w:hAnsi="宋体" w:cs="宋体"/>
          <w:color w:val="auto"/>
          <w:sz w:val="24"/>
          <w:highlight w:val="none"/>
          <w:lang w:eastAsia="zh-CN"/>
        </w:rPr>
        <w:t xml:space="preserve">其他</w:t>
      </w:r>
      <w:r>
        <w:rPr>
          <w:rFonts w:ascii="宋体" w:hAnsi="宋体" w:cs="宋体"/>
          <w:color w:val="auto"/>
          <w:sz w:val="24"/>
          <w:highlight w:val="none"/>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highlight w:val="none"/>
          <w:lang w:eastAsia="zh-CN"/>
        </w:rPr>
        <w:t xml:space="preserve">这些</w:t>
      </w:r>
      <w:r>
        <w:rPr>
          <w:rFonts w:ascii="宋体" w:hAnsi="宋体" w:cs="宋体"/>
          <w:color w:val="auto"/>
          <w:sz w:val="24"/>
          <w:highlight w:val="none"/>
        </w:rPr>
        <w:t xml:space="preserve">因素，并在响应报价中予以考虑，采购人不接受供应商关于此类费用的任何诉讼或索赔。</w:t>
      </w:r>
      <w:r/>
    </w:p>
    <w:p>
      <w:pPr>
        <w:ind w:firstLine="480"/>
        <w:spacing w:line="440" w:lineRule="exact"/>
        <w:rPr>
          <w:rFonts w:ascii="宋体" w:hAnsi="宋体" w:cs="宋体"/>
          <w:color w:val="auto"/>
          <w:sz w:val="24"/>
          <w:highlight w:val="none"/>
        </w:rPr>
      </w:pPr>
      <w:r>
        <w:rPr>
          <w:rFonts w:hint="eastAsia" w:ascii="宋体" w:hAnsi="宋体" w:eastAsia="宋体" w:cs="宋体"/>
          <w:color w:val="auto"/>
          <w:sz w:val="24"/>
          <w:szCs w:val="24"/>
          <w:shd w:val="clear" w:color="auto" w:fill="ffffff"/>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w:t>
      </w:r>
      <w:r>
        <w:rPr>
          <w:rFonts w:hint="eastAsia" w:ascii="宋体" w:hAnsi="宋体" w:cs="宋体"/>
          <w:color w:val="auto"/>
          <w:sz w:val="24"/>
          <w:highlight w:val="none"/>
          <w:lang w:eastAsia="zh-CN"/>
        </w:rPr>
        <w:t xml:space="preserve">这些</w:t>
      </w:r>
      <w:r>
        <w:rPr>
          <w:rFonts w:hint="eastAsia" w:ascii="宋体" w:hAnsi="宋体" w:cs="宋体"/>
          <w:color w:val="auto"/>
          <w:sz w:val="24"/>
          <w:highlight w:val="none"/>
        </w:rPr>
        <w:t xml:space="preserve">因素，费用包含在报价中，采购人不接受供应商关于此类费用的任何诉讼或索赔。</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9</w:t>
      </w:r>
      <w:r>
        <w:rPr>
          <w:rFonts w:ascii="宋体" w:hAnsi="宋体" w:cs="宋体"/>
          <w:color w:val="auto"/>
          <w:sz w:val="24"/>
          <w:highlight w:val="none"/>
        </w:rPr>
        <w:t xml:space="preserve"> 垃圾外运，在报价中综合考虑。</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10</w:t>
      </w:r>
      <w:r>
        <w:rPr>
          <w:rFonts w:ascii="宋体" w:hAnsi="宋体" w:cs="宋体"/>
          <w:color w:val="auto"/>
          <w:sz w:val="24"/>
          <w:highlight w:val="none"/>
        </w:rPr>
        <w:t xml:space="preserve">辅助工程部分：综合单价中应包括</w:t>
      </w:r>
      <w:r>
        <w:rPr>
          <w:rFonts w:hint="eastAsia" w:ascii="宋体" w:hAnsi="宋体" w:cs="宋体"/>
          <w:color w:val="auto"/>
          <w:sz w:val="24"/>
          <w:highlight w:val="none"/>
          <w:lang w:val="en-US" w:eastAsia="zh-CN"/>
        </w:rPr>
        <w:t xml:space="preserve">采购</w:t>
      </w:r>
      <w:r>
        <w:rPr>
          <w:rFonts w:ascii="宋体" w:hAnsi="宋体" w:cs="宋体"/>
          <w:color w:val="auto"/>
          <w:sz w:val="24"/>
          <w:highlight w:val="none"/>
        </w:rPr>
        <w:t xml:space="preserve">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w:t>
      </w:r>
      <w:r>
        <w:rPr>
          <w:rFonts w:hint="eastAsia" w:ascii="宋体" w:hAnsi="宋体" w:cs="宋体"/>
          <w:color w:val="auto"/>
          <w:sz w:val="24"/>
          <w:highlight w:val="none"/>
          <w:lang w:eastAsia="zh-CN"/>
        </w:rPr>
        <w:t xml:space="preserve">调整</w:t>
      </w:r>
      <w:r>
        <w:rPr>
          <w:rFonts w:ascii="宋体" w:hAnsi="宋体" w:cs="宋体"/>
          <w:color w:val="auto"/>
          <w:sz w:val="24"/>
          <w:highlight w:val="none"/>
        </w:rPr>
        <w:t xml:space="preserve">及建设方要求的工程施工全部内容的全部费用。</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1</w:t>
      </w:r>
      <w:r>
        <w:rPr>
          <w:rFonts w:ascii="宋体" w:hAnsi="宋体" w:cs="宋体"/>
          <w:color w:val="auto"/>
          <w:sz w:val="24"/>
          <w:highlight w:val="none"/>
        </w:rPr>
        <w:t xml:space="preserve">地方关系协调费</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自行考虑，就此项</w:t>
      </w:r>
      <w:r>
        <w:rPr>
          <w:rFonts w:hint="eastAsia" w:ascii="宋体" w:hAnsi="宋体" w:cs="宋体"/>
          <w:color w:val="auto"/>
          <w:sz w:val="24"/>
          <w:highlight w:val="none"/>
          <w:lang w:val="en-US" w:eastAsia="zh-CN"/>
        </w:rPr>
        <w:t xml:space="preserve">采购</w:t>
      </w:r>
      <w:r>
        <w:rPr>
          <w:rFonts w:ascii="宋体" w:hAnsi="宋体" w:cs="宋体"/>
          <w:color w:val="auto"/>
          <w:sz w:val="24"/>
          <w:highlight w:val="none"/>
        </w:rPr>
        <w:t xml:space="preserve">人不支付任何费用。</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2</w:t>
      </w:r>
      <w:r>
        <w:rPr>
          <w:rFonts w:ascii="宋体" w:hAnsi="宋体" w:cs="宋体"/>
          <w:color w:val="auto"/>
          <w:sz w:val="24"/>
          <w:highlight w:val="none"/>
        </w:rPr>
        <w:t xml:space="preserve">施工时需做好防护措施保证周边安全，因中标人保障</w:t>
      </w:r>
      <w:r>
        <w:rPr>
          <w:rFonts w:hint="eastAsia" w:ascii="宋体" w:hAnsi="宋体" w:cs="宋体"/>
          <w:color w:val="auto"/>
          <w:sz w:val="24"/>
          <w:highlight w:val="none"/>
          <w:lang w:eastAsia="zh-CN"/>
        </w:rPr>
        <w:t xml:space="preserve">不力</w:t>
      </w:r>
      <w:r>
        <w:rPr>
          <w:rFonts w:ascii="宋体" w:hAnsi="宋体" w:cs="宋体"/>
          <w:color w:val="auto"/>
          <w:sz w:val="24"/>
          <w:highlight w:val="none"/>
        </w:rPr>
        <w:t xml:space="preserve">对</w:t>
      </w:r>
      <w:r>
        <w:rPr>
          <w:rFonts w:hint="eastAsia" w:ascii="宋体" w:hAnsi="宋体" w:cs="宋体"/>
          <w:color w:val="auto"/>
          <w:sz w:val="24"/>
          <w:highlight w:val="none"/>
          <w:lang w:val="en-US" w:eastAsia="zh-CN"/>
        </w:rPr>
        <w:t xml:space="preserve">采购</w:t>
      </w:r>
      <w:r>
        <w:rPr>
          <w:rFonts w:ascii="宋体" w:hAnsi="宋体" w:cs="宋体"/>
          <w:color w:val="auto"/>
          <w:sz w:val="24"/>
          <w:highlight w:val="none"/>
        </w:rPr>
        <w:t xml:space="preserve">人或第三方造成损失的，赔偿责任全部由中标人承担，若</w:t>
      </w:r>
      <w:r>
        <w:rPr>
          <w:rFonts w:hint="eastAsia" w:ascii="宋体" w:hAnsi="宋体" w:cs="宋体"/>
          <w:color w:val="auto"/>
          <w:sz w:val="24"/>
          <w:highlight w:val="none"/>
          <w:lang w:eastAsia="zh-CN"/>
        </w:rPr>
        <w:t xml:space="preserve">因此</w:t>
      </w:r>
      <w:r>
        <w:rPr>
          <w:rFonts w:ascii="宋体" w:hAnsi="宋体" w:cs="宋体"/>
          <w:color w:val="auto"/>
          <w:sz w:val="24"/>
          <w:highlight w:val="none"/>
        </w:rPr>
        <w:t xml:space="preserve">增加费用，控制价不计取，</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自行考虑在报价中，结算时不予调整。</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1.13</w:t>
      </w:r>
      <w:r>
        <w:rPr>
          <w:rFonts w:hint="eastAsia" w:ascii="宋体" w:hAnsi="宋体" w:eastAsia="宋体" w:cs="宋体"/>
          <w:color w:val="auto"/>
          <w:sz w:val="24"/>
          <w:szCs w:val="24"/>
          <w:shd w:val="clear" w:color="auto" w:fill="ffffff"/>
        </w:rPr>
        <w:t xml:space="preserve">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rPr>
          <w:rFonts w:hint="eastAsia" w:ascii="宋体" w:hAnsi="宋体" w:cs="宋体"/>
          <w:color w:val="auto"/>
          <w:sz w:val="24"/>
          <w:szCs w:val="24"/>
          <w:shd w:val="clear" w:color="auto" w:fill="ffffff"/>
          <w:lang w:eastAsia="zh-CN"/>
        </w:rPr>
        <w:t xml:space="preserve">。</w:t>
      </w:r>
      <w:r/>
    </w:p>
    <w:p>
      <w:pPr>
        <w:ind w:firstLine="482"/>
        <w:spacing w:line="440" w:lineRule="exact"/>
        <w:rPr>
          <w:rFonts w:ascii="宋体" w:hAnsi="宋体" w:cs="宋体"/>
          <w:b/>
          <w:color w:val="auto"/>
          <w:sz w:val="24"/>
          <w:highlight w:val="none"/>
        </w:rPr>
      </w:pPr>
      <w:r>
        <w:rPr>
          <w:rFonts w:ascii="宋体" w:hAnsi="宋体" w:cs="宋体"/>
          <w:b/>
          <w:color w:val="auto"/>
          <w:sz w:val="24"/>
          <w:highlight w:val="none"/>
        </w:rPr>
        <w:t xml:space="preserve">2、报价方式</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2.2 材料风险约定：</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2.2.1 对于法律、法规、规章或有关政策出台导致工程税金、规费等发生变化的，应按照有关规定执行。</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2.2.2 本工程对材料风险约定如下：供应商应充分考虑施工期间各类建材的市场风险，充分考虑政策性关于人工、机械费用等方</w:t>
      </w:r>
      <w:r>
        <w:rPr>
          <w:rFonts w:hint="eastAsia" w:ascii="宋体" w:hAnsi="宋体" w:cs="宋体"/>
          <w:color w:val="auto"/>
          <w:sz w:val="24"/>
          <w:highlight w:val="none"/>
          <w:lang w:eastAsia="zh-CN"/>
        </w:rPr>
        <w:t xml:space="preserve">面的</w:t>
      </w:r>
      <w:r>
        <w:rPr>
          <w:rFonts w:ascii="宋体" w:hAnsi="宋体" w:cs="宋体"/>
          <w:color w:val="auto"/>
          <w:sz w:val="24"/>
          <w:highlight w:val="none"/>
        </w:rPr>
        <w:t xml:space="preserve">调整，并计入总报价，供应商所填写的单价在合同实施期间不因市场变化因素而变动，结算不再调整。</w:t>
      </w:r>
      <w:r/>
    </w:p>
    <w:p>
      <w:pPr>
        <w:ind w:firstLine="482"/>
        <w:spacing w:line="440" w:lineRule="exact"/>
        <w:rPr>
          <w:rFonts w:ascii="宋体" w:hAnsi="宋体" w:cs="宋体"/>
          <w:b/>
          <w:color w:val="auto"/>
          <w:sz w:val="24"/>
          <w:highlight w:val="none"/>
        </w:rPr>
      </w:pPr>
      <w:r>
        <w:rPr>
          <w:rFonts w:ascii="宋体" w:hAnsi="宋体" w:cs="宋体"/>
          <w:b/>
          <w:color w:val="auto"/>
          <w:sz w:val="24"/>
          <w:highlight w:val="none"/>
        </w:rPr>
        <w:t xml:space="preserve">3、报价的计价方法</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highlight w:val="none"/>
          <w:lang w:eastAsia="zh-CN"/>
        </w:rPr>
        <w:t xml:space="preserve">其他</w:t>
      </w:r>
      <w:r>
        <w:rPr>
          <w:rFonts w:ascii="宋体" w:hAnsi="宋体" w:cs="宋体"/>
          <w:color w:val="auto"/>
          <w:sz w:val="24"/>
          <w:highlight w:val="none"/>
        </w:rPr>
        <w:t xml:space="preserve">单价、合价中。</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4、</w:t>
      </w:r>
      <w:r>
        <w:rPr>
          <w:rFonts w:ascii="宋体" w:hAnsi="宋体" w:cs="宋体"/>
          <w:b/>
          <w:color w:val="auto"/>
          <w:sz w:val="24"/>
          <w:highlight w:val="none"/>
        </w:rPr>
        <w:t xml:space="preserve">报价编制依据及要求：</w:t>
      </w:r>
      <w:r>
        <w:rPr>
          <w:rFonts w:hint="eastAsia" w:ascii="宋体" w:hAnsi="宋体" w:cs="宋体"/>
          <w:b/>
          <w:color w:val="auto"/>
          <w:sz w:val="24"/>
          <w:highlight w:val="none"/>
          <w:lang w:val="en-US" w:eastAsia="zh-CN"/>
        </w:rPr>
        <w:t xml:space="preserve">详见工程量清单</w:t>
      </w:r>
      <w:r>
        <w:rPr>
          <w:rFonts w:hint="eastAsia" w:ascii="宋体" w:hAnsi="宋体" w:cs="宋体"/>
          <w:b/>
          <w:color w:val="auto"/>
          <w:sz w:val="24"/>
          <w:highlight w:val="none"/>
        </w:rPr>
        <w:t xml:space="preserve">。</w:t>
      </w:r>
      <w:r/>
    </w:p>
    <w:p>
      <w:pPr>
        <w:ind w:firstLine="482"/>
        <w:jc w:val="both"/>
        <w:spacing w:before="210" w:after="120"/>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五、低于成本报价：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作出必要的说明，并规定回复时间。供应商说明应当采用通过“苏采云”“系统中的视频会议”系统（扫描件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加盖签章）形式回复。</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不能证明其报价合理性的，磋商专家</w:t>
      </w:r>
      <w:r>
        <w:rPr>
          <w:rFonts w:hint="eastAsia" w:ascii="宋体" w:hAnsi="宋体" w:cs="宋体"/>
          <w:color w:val="auto"/>
          <w:sz w:val="24"/>
          <w:highlight w:val="none"/>
          <w:lang w:eastAsia="zh-CN"/>
        </w:rPr>
        <w:t xml:space="preserve">小组</w:t>
      </w:r>
      <w:r>
        <w:rPr>
          <w:rFonts w:hint="eastAsia" w:ascii="宋体" w:hAnsi="宋体" w:cs="宋体"/>
          <w:color w:val="auto"/>
          <w:sz w:val="24"/>
          <w:highlight w:val="none"/>
        </w:rPr>
        <w:t xml:space="preserve">应当将其作为不响应磋商文件</w:t>
      </w:r>
      <w:r>
        <w:rPr>
          <w:rFonts w:hint="eastAsia" w:ascii="宋体" w:hAnsi="宋体" w:cs="宋体"/>
          <w:color w:val="auto"/>
          <w:sz w:val="24"/>
          <w:highlight w:val="none"/>
          <w:lang w:eastAsia="zh-CN"/>
        </w:rPr>
        <w:t xml:space="preserve">做</w:t>
      </w:r>
      <w:r>
        <w:rPr>
          <w:rFonts w:hint="eastAsia" w:ascii="宋体" w:hAnsi="宋体" w:cs="宋体"/>
          <w:color w:val="auto"/>
          <w:sz w:val="24"/>
          <w:highlight w:val="none"/>
        </w:rPr>
        <w:t xml:space="preserve">无效处理。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spacing w:before="210" w:after="120"/>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六、服务要求：</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1、质保期：2年（屋面防水5年）。超出质保期后的两年内，工程质量出现问</w:t>
      </w:r>
      <w:r/>
    </w:p>
    <w:p>
      <w:pPr>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题，成交供应商应主动提供维修方案及服务，只收取材料费。</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2、质保期内，如发生故障，采购人通知成交供应商服务人员时，相关服务人员要在24小时内到达现场配合采购人处理问题，进行更换或进行必要的维修。 </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3、供应商需根据本项目特征及自身情况编制服务方案。</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ind w:firstLine="482"/>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七</w:t>
      </w:r>
      <w:r>
        <w:rPr>
          <w:rFonts w:ascii="宋体" w:hAnsi="宋体" w:cs="宋体"/>
          <w:b/>
          <w:color w:val="auto"/>
          <w:sz w:val="24"/>
          <w:highlight w:val="none"/>
        </w:rPr>
        <w:t xml:space="preserve">、响应文件要求</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1.首次响应文件中提供《已标价的工程量清单》文件。</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2.按照《工程量清单》编制《已标价的工程量清单》。</w:t>
      </w:r>
      <w:r/>
    </w:p>
    <w:p>
      <w:pPr>
        <w:ind w:firstLine="482"/>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ind w:firstLine="482"/>
        <w:jc w:val="both"/>
        <w:spacing w:line="360" w:lineRule="auto"/>
        <w:rPr>
          <w:rFonts w:hint="eastAsia" w:ascii="宋体" w:hAnsi="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八、其他要求：见《磋商文件》附件：《合同草案条款》。</w:t>
      </w:r>
      <w:r/>
    </w:p>
    <w:p>
      <w:pPr>
        <w:pStyle w:val="1028"/>
        <w:rPr>
          <w:rFonts w:hint="eastAsia"/>
          <w:b/>
          <w:bCs/>
          <w:color w:val="auto"/>
          <w:highlight w:val="none"/>
        </w:rPr>
      </w:pPr>
      <w:r>
        <w:rPr>
          <w:rFonts w:hint="eastAsia"/>
          <w:b/>
          <w:bCs/>
          <w:color w:val="auto"/>
          <w:highlight w:val="none"/>
        </w:rPr>
        <w:t xml:space="preserve"> </w:t>
      </w:r>
      <w:r/>
    </w:p>
    <w:p>
      <w:pPr>
        <w:pStyle w:val="1027"/>
        <w:rPr>
          <w:rFonts w:ascii="宋体" w:hAnsi="宋体" w:cs="宋体"/>
          <w:b/>
          <w:bCs/>
          <w:color w:val="auto"/>
          <w:sz w:val="24"/>
          <w:szCs w:val="24"/>
        </w:rPr>
      </w:pPr>
      <w:r>
        <w:rPr>
          <w:rFonts w:hint="eastAsia"/>
          <w:b/>
          <w:bCs/>
          <w:color w:val="auto"/>
          <w:highlight w:val="none"/>
        </w:rPr>
        <w:t xml:space="preserve"> </w:t>
      </w:r>
      <w:r>
        <w:rPr>
          <w:rFonts w:hint="eastAsia" w:ascii="宋体" w:hAnsi="宋体" w:eastAsia="宋体" w:cs="宋体"/>
          <w:b/>
          <w:bCs/>
          <w:color w:val="auto"/>
          <w:sz w:val="24"/>
          <w:szCs w:val="24"/>
          <w:highlight w:val="none"/>
        </w:rPr>
        <w:t xml:space="preserve">  </w:t>
      </w:r>
      <w:r/>
    </w:p>
    <w:p>
      <w:pPr>
        <w:pStyle w:val="1025"/>
        <w:rPr>
          <w:rFonts w:hint="eastAsia"/>
          <w:b/>
          <w:bCs/>
          <w:color w:val="auto"/>
          <w:highlight w:val="none"/>
        </w:rPr>
      </w:pPr>
      <w:r>
        <w:rPr>
          <w:rFonts w:hint="eastAsia"/>
          <w:b/>
          <w:bCs/>
          <w:color w:val="auto"/>
          <w:highlight w:val="none"/>
        </w:rPr>
      </w:r>
      <w:r/>
    </w:p>
    <w:p>
      <w:pPr>
        <w:pStyle w:val="1028"/>
        <w:rPr>
          <w:rFonts w:hint="eastAsia"/>
          <w:color w:val="auto"/>
          <w:highlight w:val="none"/>
        </w:rPr>
      </w:pPr>
      <w:r>
        <w:rPr>
          <w:rFonts w:hint="eastAsia"/>
          <w:color w:val="auto"/>
          <w:highlight w:val="none"/>
        </w:rPr>
      </w:r>
      <w:r/>
    </w:p>
    <w:p>
      <w:pPr>
        <w:pStyle w:val="1027"/>
        <w:rPr>
          <w:rFonts w:hint="eastAsia"/>
          <w:color w:val="auto"/>
          <w:highlight w:val="none"/>
        </w:rPr>
      </w:pPr>
      <w:r>
        <w:rPr>
          <w:rFonts w:hint="eastAsia"/>
          <w:color w:val="auto"/>
          <w:highlight w:val="none"/>
        </w:rPr>
      </w:r>
      <w:r/>
    </w:p>
    <w:p>
      <w:pPr>
        <w:pStyle w:val="1025"/>
        <w:rPr>
          <w:rFonts w:hint="eastAsia"/>
          <w:color w:val="auto"/>
          <w:highlight w:val="none"/>
        </w:rPr>
      </w:pPr>
      <w:r>
        <w:rPr>
          <w:rFonts w:hint="eastAsia"/>
          <w:color w:val="auto"/>
          <w:highlight w:val="none"/>
        </w:rPr>
      </w:r>
      <w:r/>
    </w:p>
    <w:p>
      <w:pPr>
        <w:pStyle w:val="1028"/>
        <w:rPr>
          <w:rFonts w:hint="eastAsia"/>
          <w:color w:val="auto"/>
          <w:highlight w:val="none"/>
        </w:rPr>
      </w:pPr>
      <w:r>
        <w:rPr>
          <w:rFonts w:hint="eastAsia"/>
          <w:color w:val="auto"/>
          <w:highlight w:val="none"/>
        </w:rPr>
      </w:r>
      <w:r/>
    </w:p>
    <w:p>
      <w:pPr>
        <w:pStyle w:val="1027"/>
        <w:rPr>
          <w:rFonts w:hint="eastAsia"/>
          <w:color w:val="auto"/>
          <w:highlight w:val="none"/>
        </w:rPr>
      </w:pPr>
      <w:r>
        <w:rPr>
          <w:rFonts w:hint="eastAsia"/>
          <w:color w:val="auto"/>
          <w:highlight w:val="none"/>
        </w:rPr>
      </w:r>
      <w:r/>
    </w:p>
    <w:p>
      <w:pPr>
        <w:pStyle w:val="1025"/>
        <w:rPr>
          <w:rFonts w:hint="eastAsia"/>
          <w:color w:val="auto"/>
          <w:highlight w:val="none"/>
        </w:rPr>
      </w:pPr>
      <w:r>
        <w:rPr>
          <w:rFonts w:hint="eastAsia"/>
          <w:color w:val="auto"/>
          <w:highlight w:val="none"/>
        </w:rPr>
      </w:r>
      <w:r/>
    </w:p>
    <w:p>
      <w:pPr>
        <w:pStyle w:val="1028"/>
        <w:rPr>
          <w:rFonts w:hint="eastAsia"/>
          <w:color w:val="auto"/>
          <w:highlight w:val="none"/>
        </w:rPr>
      </w:pPr>
      <w:r>
        <w:rPr>
          <w:rFonts w:hint="eastAsia"/>
          <w:color w:val="auto"/>
          <w:highlight w:val="none"/>
        </w:rPr>
      </w:r>
      <w:r/>
    </w:p>
    <w:p>
      <w:pPr>
        <w:pStyle w:val="1027"/>
        <w:rPr>
          <w:rFonts w:hint="eastAsia"/>
          <w:color w:val="auto"/>
          <w:highlight w:val="none"/>
        </w:rPr>
      </w:pPr>
      <w:r>
        <w:rPr>
          <w:rFonts w:hint="eastAsia"/>
          <w:color w:val="auto"/>
          <w:highlight w:val="none"/>
        </w:rPr>
      </w:r>
      <w:r/>
    </w:p>
    <w:p>
      <w:pPr>
        <w:pStyle w:val="1027"/>
        <w:rPr>
          <w:rFonts w:hint="eastAsia"/>
          <w:color w:val="auto"/>
          <w:highlight w:val="none"/>
        </w:rPr>
      </w:pPr>
      <w:r>
        <w:rPr>
          <w:rFonts w:hint="eastAsia"/>
          <w:color w:val="auto"/>
          <w:highlight w:val="none"/>
        </w:rPr>
      </w:r>
      <w:r/>
    </w:p>
    <w:p>
      <w:pPr>
        <w:pStyle w:val="1025"/>
        <w:rPr>
          <w:rFonts w:hint="eastAsia"/>
          <w:color w:val="auto"/>
          <w:highlight w:val="none"/>
        </w:rPr>
      </w:pPr>
      <w:r>
        <w:rPr>
          <w:rFonts w:hint="eastAsia"/>
          <w:color w:val="auto"/>
          <w:highlight w:val="none"/>
        </w:rPr>
      </w:r>
      <w:r/>
    </w:p>
    <w:p>
      <w:pPr>
        <w:pStyle w:val="1028"/>
        <w:rPr>
          <w:rFonts w:hint="eastAsia"/>
          <w:color w:val="auto"/>
          <w:highlight w:val="none"/>
        </w:rPr>
      </w:pPr>
      <w:r>
        <w:rPr>
          <w:rFonts w:hint="eastAsia"/>
          <w:color w:val="auto"/>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br w:type="page" w:clear="all"/>
      </w:r>
      <w:r/>
    </w:p>
    <w:p>
      <w:pPr>
        <w:pStyle w:val="1366"/>
        <w:ind w:left="0" w:firstLine="0"/>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t xml:space="preserve">3、磋商报价表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JSZC-320300-JSZR-C2025-0135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cs="宋体"/>
          <w:b/>
          <w:bCs/>
          <w:color w:val="auto"/>
          <w:sz w:val="36"/>
          <w:highlight w:val="none"/>
        </w:rPr>
      </w:pPr>
      <w:r>
        <w:rPr>
          <w:rFonts w:hint="eastAsia" w:ascii="宋体" w:hAnsi="宋体" w:eastAsia="宋体" w:cs="宋体"/>
          <w:b/>
          <w:bCs/>
          <w:color w:val="auto"/>
          <w:sz w:val="24"/>
          <w:highlight w:val="none"/>
        </w:rPr>
        <w:t xml:space="preserve">（政府采购客户端工具输入报价自动生成，加盖电子签章）</w:t>
      </w:r>
      <w:r/>
    </w:p>
    <w:p>
      <w:pPr>
        <w:pStyle w:val="1304"/>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965"/>
        <w:rPr>
          <w:rFonts w:hint="eastAsia"/>
          <w:color w:val="auto"/>
          <w:highlight w:val="none"/>
        </w:rPr>
      </w:pPr>
      <w:r>
        <w:rPr>
          <w:rFonts w:hint="eastAsia"/>
          <w:color w:val="auto"/>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JSZC-320300-JSZR-C2025-0135</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人力资源服务中心大楼维修改造</w:t>
      </w:r>
      <w:r/>
    </w:p>
    <w:p>
      <w:pPr>
        <w:pStyle w:val="1029"/>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97"/>
        <w:rPr>
          <w:rFonts w:hint="eastAsia" w:ascii="宋体" w:hAnsi="宋体" w:cs="宋体"/>
          <w:color w:val="auto"/>
          <w:highlight w:val="none"/>
        </w:rPr>
      </w:pPr>
      <w:r>
        <w:rPr>
          <w:rFonts w:hint="eastAsia" w:ascii="宋体" w:hAnsi="宋体" w:cs="宋体"/>
          <w:color w:val="auto"/>
          <w:highlight w:val="none"/>
        </w:rPr>
      </w:r>
      <w:r/>
    </w:p>
    <w:p>
      <w:pPr>
        <w:pStyle w:val="1297"/>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46号）和《工业和信息化部、国家统计局、国家发展和改革委员会、财政部关于印发中小企业划型标准规定的通知》（工信部联企业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）的规定为准。</w:t>
      </w:r>
      <w:r/>
    </w:p>
    <w:p>
      <w:pPr>
        <w:pStyle w:val="989"/>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4"/>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1"/>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cs="宋体"/>
          <w:b/>
          <w:bCs/>
          <w:color w:val="auto"/>
          <w:sz w:val="24"/>
          <w:highlight w:val="none"/>
        </w:rPr>
      </w:pPr>
      <w:r>
        <w:rPr>
          <w:rFonts w:ascii="宋体" w:hAnsi="宋体"/>
          <w:b/>
          <w:i/>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965"/>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965"/>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965"/>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989"/>
        <w:jc w:val="center"/>
        <w:rPr>
          <w:rFonts w:ascii="宋体" w:hAnsi="宋体"/>
          <w:b/>
          <w:bCs/>
          <w:color w:val="auto"/>
          <w:sz w:val="36"/>
          <w:highlight w:val="none"/>
        </w:rPr>
      </w:pPr>
      <w:r>
        <w:rPr>
          <w:rFonts w:ascii="宋体" w:hAnsi="宋体"/>
          <w:b/>
          <w:bCs/>
          <w:color w:val="auto"/>
          <w:sz w:val="36"/>
          <w:highlight w:val="none"/>
        </w:rPr>
        <w:t xml:space="preserve">5、主要材料（设备）一览表</w:t>
      </w:r>
      <w:r/>
    </w:p>
    <w:p>
      <w:pPr>
        <w:pStyle w:val="989"/>
        <w:spacing w:line="360" w:lineRule="auto"/>
        <w:rPr>
          <w:rFonts w:ascii="宋体" w:hAnsi="宋体"/>
          <w:color w:val="auto"/>
          <w:sz w:val="24"/>
          <w:szCs w:val="24"/>
          <w:highlight w:val="none"/>
        </w:rPr>
      </w:pPr>
      <w:r>
        <w:rPr>
          <w:rFonts w:ascii="宋体" w:hAnsi="宋体"/>
          <w:color w:val="auto"/>
          <w:sz w:val="24"/>
          <w:szCs w:val="24"/>
          <w:highlight w:val="none"/>
        </w:rPr>
        <w:t xml:space="preserve">本次为首次报价</w:t>
      </w:r>
      <w:r/>
    </w:p>
    <w:p>
      <w:pPr>
        <w:pStyle w:val="989"/>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项目编号：</w:t>
      </w:r>
      <w:r/>
    </w:p>
    <w:tbl>
      <w:tblPr>
        <w:tblStyle w:val="941"/>
        <w:tblpPr w:horzAnchor="page" w:tblpX="984" w:vertAnchor="text" w:tblpY="1155" w:leftFromText="180" w:topFromText="0" w:rightFromText="180" w:bottomFromText="0"/>
        <w:tblW w:w="982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232"/>
        <w:gridCol w:w="1989"/>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8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8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98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材料（设备）名称</w:t>
            </w:r>
            <w:r/>
          </w:p>
        </w:tc>
        <w:tc>
          <w:tcPr>
            <w:tcMar>
              <w:left w:w="15" w:type="dxa"/>
              <w:top w:w="15" w:type="dxa"/>
              <w:right w:w="15" w:type="dxa"/>
              <w:bottom w:w="0" w:type="dxa"/>
            </w:tcMar>
            <w:tcW w:w="927" w:type="dxa"/>
            <w:vAlign w:val="center"/>
            <w:textDirection w:val="lrTb"/>
            <w:noWrap w:val="false"/>
          </w:tcPr>
          <w:p>
            <w:pPr>
              <w:pStyle w:val="98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232" w:type="dxa"/>
            <w:vAlign w:val="center"/>
            <w:textDirection w:val="lrTb"/>
            <w:noWrap w:val="false"/>
          </w:tcPr>
          <w:p>
            <w:pPr>
              <w:pStyle w:val="98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规格、型号</w:t>
            </w:r>
            <w:r/>
          </w:p>
        </w:tc>
        <w:tc>
          <w:tcPr>
            <w:tcMar>
              <w:left w:w="15" w:type="dxa"/>
              <w:top w:w="15" w:type="dxa"/>
              <w:right w:w="15" w:type="dxa"/>
              <w:bottom w:w="0" w:type="dxa"/>
            </w:tcMar>
            <w:tcW w:w="1989" w:type="dxa"/>
            <w:vAlign w:val="center"/>
            <w:textDirection w:val="lrTb"/>
            <w:noWrap w:val="false"/>
          </w:tcPr>
          <w:p>
            <w:pPr>
              <w:pStyle w:val="98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98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98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89"/>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89"/>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89"/>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89"/>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89"/>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89"/>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8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989"/>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项目名称：</w:t>
      </w:r>
      <w:r/>
    </w:p>
    <w:p>
      <w:pPr>
        <w:pStyle w:val="989"/>
        <w:rPr>
          <w:rFonts w:ascii="宋体" w:hAnsi="宋体"/>
          <w:color w:val="auto"/>
          <w:sz w:val="24"/>
          <w:szCs w:val="24"/>
          <w:highlight w:val="none"/>
        </w:rPr>
      </w:pPr>
      <w:r>
        <w:rPr>
          <w:rFonts w:ascii="宋体" w:hAnsi="宋体"/>
          <w:color w:val="auto"/>
          <w:sz w:val="24"/>
          <w:szCs w:val="24"/>
          <w:highlight w:val="none"/>
        </w:rPr>
      </w:r>
      <w:r/>
    </w:p>
    <w:p>
      <w:pPr>
        <w:pStyle w:val="989"/>
        <w:rPr>
          <w:rFonts w:ascii="宋体" w:hAnsi="宋体"/>
          <w:color w:val="auto"/>
          <w:sz w:val="24"/>
          <w:szCs w:val="24"/>
          <w:highlight w:val="none"/>
        </w:rPr>
      </w:pPr>
      <w:r>
        <w:rPr>
          <w:rFonts w:ascii="宋体" w:hAnsi="宋体"/>
          <w:color w:val="auto"/>
          <w:sz w:val="24"/>
          <w:szCs w:val="24"/>
          <w:highlight w:val="none"/>
        </w:rPr>
      </w:r>
      <w:r/>
    </w:p>
    <w:p>
      <w:pPr>
        <w:pStyle w:val="989"/>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989"/>
        <w:spacing w:line="520" w:lineRule="exact"/>
        <w:rPr>
          <w:rFonts w:ascii="宋体" w:hAnsi="宋体"/>
          <w:color w:val="auto"/>
          <w:sz w:val="24"/>
          <w:szCs w:val="24"/>
          <w:highlight w:val="none"/>
        </w:rPr>
      </w:pPr>
      <w:r>
        <w:rPr>
          <w:rFonts w:ascii="宋体" w:hAnsi="宋体"/>
          <w:color w:val="auto"/>
          <w:sz w:val="24"/>
          <w:szCs w:val="24"/>
          <w:highlight w:val="none"/>
        </w:rPr>
        <w:t xml:space="preserve">法定代表人</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负责人</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或授权代表（签字或盖章）：  </w:t>
      </w:r>
      <w:r/>
    </w:p>
    <w:p>
      <w:pPr>
        <w:pStyle w:val="989"/>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989"/>
        <w:spacing w:line="520" w:lineRule="exact"/>
        <w:rPr>
          <w:rFonts w:ascii="宋体" w:hAnsi="宋体"/>
          <w:color w:val="auto"/>
          <w:sz w:val="30"/>
          <w:szCs w:val="30"/>
          <w:highlight w:val="none"/>
        </w:rPr>
      </w:pPr>
      <w:r>
        <w:rPr>
          <w:rFonts w:ascii="宋体" w:hAnsi="宋体"/>
          <w:color w:val="auto"/>
          <w:sz w:val="30"/>
          <w:szCs w:val="30"/>
          <w:highlight w:val="none"/>
        </w:rPr>
      </w:r>
      <w:r/>
    </w:p>
    <w:p>
      <w:pPr>
        <w:pStyle w:val="989"/>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989"/>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color w:val="auto"/>
          <w:sz w:val="24"/>
          <w:highlight w:val="none"/>
        </w:rPr>
      </w:pPr>
      <w:r>
        <w:rPr>
          <w:rFonts w:ascii="宋体" w:hAnsi="宋体"/>
          <w:b/>
          <w:bCs/>
          <w:i/>
          <w:i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97"/>
        <w:rPr>
          <w:rFonts w:ascii="宋体" w:hAnsi="宋体"/>
          <w:b/>
          <w:bCs/>
          <w:color w:val="auto"/>
          <w:szCs w:val="24"/>
          <w:highlight w:val="none"/>
        </w:rPr>
      </w:pPr>
      <w:r>
        <w:rPr>
          <w:rFonts w:ascii="宋体" w:hAnsi="宋体"/>
          <w:b/>
          <w:bCs/>
          <w:color w:val="auto"/>
          <w:szCs w:val="24"/>
          <w:highlight w:val="none"/>
        </w:rPr>
      </w:r>
      <w:r/>
    </w:p>
    <w:p>
      <w:pPr>
        <w:pStyle w:val="1297"/>
        <w:rPr>
          <w:rFonts w:ascii="宋体" w:hAnsi="宋体"/>
          <w:b/>
          <w:bCs/>
          <w:color w:val="auto"/>
          <w:szCs w:val="24"/>
          <w:highlight w:val="none"/>
        </w:rPr>
      </w:pPr>
      <w:r>
        <w:rPr>
          <w:rFonts w:ascii="宋体" w:hAnsi="宋体"/>
          <w:b/>
          <w:bCs/>
          <w:color w:val="auto"/>
          <w:szCs w:val="24"/>
          <w:highlight w:val="none"/>
        </w:rPr>
      </w:r>
      <w:r/>
    </w:p>
    <w:p>
      <w:pPr>
        <w:pStyle w:val="1297"/>
        <w:rPr>
          <w:rFonts w:ascii="宋体" w:hAnsi="宋体"/>
          <w:b/>
          <w:bCs/>
          <w:color w:val="auto"/>
          <w:szCs w:val="24"/>
          <w:highlight w:val="none"/>
        </w:rPr>
      </w:pPr>
      <w:r>
        <w:rPr>
          <w:rFonts w:ascii="宋体" w:hAnsi="宋体"/>
          <w:b/>
          <w:bCs/>
          <w:color w:val="auto"/>
          <w:szCs w:val="24"/>
          <w:highlight w:val="none"/>
        </w:rPr>
      </w:r>
      <w:r/>
    </w:p>
    <w:p>
      <w:pPr>
        <w:pStyle w:val="1297"/>
        <w:rPr>
          <w:rFonts w:ascii="宋体" w:hAnsi="宋体"/>
          <w:b/>
          <w:bCs/>
          <w:color w:val="auto"/>
          <w:szCs w:val="24"/>
          <w:highlight w:val="none"/>
        </w:rPr>
      </w:pPr>
      <w:r>
        <w:rPr>
          <w:rFonts w:ascii="宋体" w:hAnsi="宋体"/>
          <w:b/>
          <w:bCs/>
          <w:color w:val="auto"/>
          <w:szCs w:val="24"/>
          <w:highlight w:val="none"/>
        </w:rPr>
      </w:r>
      <w:r/>
    </w:p>
    <w:p>
      <w:pPr>
        <w:pStyle w:val="1297"/>
        <w:rPr>
          <w:rFonts w:ascii="宋体" w:hAnsi="宋体"/>
          <w:b/>
          <w:bCs/>
          <w:color w:val="auto"/>
          <w:szCs w:val="24"/>
          <w:highlight w:val="none"/>
        </w:rPr>
      </w:pPr>
      <w:r>
        <w:rPr>
          <w:rFonts w:ascii="宋体" w:hAnsi="宋体"/>
          <w:b/>
          <w:bCs/>
          <w:color w:val="auto"/>
          <w:szCs w:val="24"/>
          <w:highlight w:val="none"/>
        </w:rPr>
      </w:r>
      <w:r/>
    </w:p>
    <w:p>
      <w:pPr>
        <w:pStyle w:val="1297"/>
        <w:rPr>
          <w:rFonts w:ascii="宋体" w:hAnsi="宋体"/>
          <w:b/>
          <w:bCs/>
          <w:color w:val="auto"/>
          <w:szCs w:val="24"/>
          <w:highlight w:val="none"/>
        </w:rPr>
      </w:pPr>
      <w:r>
        <w:rPr>
          <w:rFonts w:ascii="宋体" w:hAnsi="宋体"/>
          <w:b/>
          <w:bCs/>
          <w:color w:val="auto"/>
          <w:szCs w:val="24"/>
          <w:highlight w:val="none"/>
        </w:rPr>
      </w:r>
      <w:r/>
    </w:p>
    <w:p>
      <w:pPr>
        <w:pStyle w:val="1297"/>
        <w:rPr>
          <w:rFonts w:ascii="宋体" w:hAnsi="宋体"/>
          <w:b/>
          <w:bCs/>
          <w:color w:val="auto"/>
          <w:szCs w:val="24"/>
          <w:highlight w:val="none"/>
        </w:rPr>
      </w:pPr>
      <w:r>
        <w:rPr>
          <w:rFonts w:ascii="宋体" w:hAnsi="宋体"/>
          <w:b/>
          <w:bCs/>
          <w:color w:val="auto"/>
          <w:szCs w:val="24"/>
          <w:highlight w:val="none"/>
        </w:rPr>
      </w:r>
      <w:r/>
    </w:p>
    <w:p>
      <w:pPr>
        <w:pStyle w:val="1297"/>
        <w:rPr>
          <w:rFonts w:ascii="宋体" w:hAnsi="宋体"/>
          <w:b/>
          <w:bCs/>
          <w:color w:val="auto"/>
          <w:szCs w:val="24"/>
          <w:highlight w:val="none"/>
        </w:rPr>
      </w:pPr>
      <w:r>
        <w:rPr>
          <w:rFonts w:ascii="宋体" w:hAnsi="宋体"/>
          <w:b/>
          <w:bCs/>
          <w:color w:val="auto"/>
          <w:szCs w:val="24"/>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w:t>
      </w:r>
      <w:bookmarkStart w:id="2" w:name="_Hlk81985343"/>
      <w:r>
        <w:rPr>
          <w:rFonts w:hint="eastAsia" w:ascii="宋体" w:hAnsi="宋体" w:cs="宋体"/>
          <w:b/>
          <w:bCs/>
          <w:color w:val="auto"/>
          <w:sz w:val="36"/>
          <w:highlight w:val="none"/>
        </w:rPr>
        <w:t xml:space="preserve">偏离表</w:t>
      </w:r>
      <w:r/>
    </w:p>
    <w:p>
      <w:pPr>
        <w:pStyle w:val="1283"/>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JSZC-320300-JSZR-C2025-0135</w:t>
      </w:r>
      <w:r/>
    </w:p>
    <w:p>
      <w:pPr>
        <w:pStyle w:val="1283"/>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人力资源服务中心大楼维修改造</w:t>
      </w:r>
      <w:r/>
    </w:p>
    <w:p>
      <w:pPr>
        <w:pStyle w:val="989"/>
        <w:rPr>
          <w:rFonts w:hint="eastAsia"/>
          <w:color w:val="auto"/>
          <w:highlight w:val="none"/>
        </w:rPr>
      </w:pPr>
      <w:r>
        <w:rPr>
          <w:rFonts w:hint="eastAsia"/>
          <w:color w:val="auto"/>
          <w:highlight w:val="none"/>
        </w:rPr>
      </w:r>
      <w:r/>
    </w:p>
    <w:tbl>
      <w:tblPr>
        <w:tblStyle w:val="941"/>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2"/>
      <w:r/>
      <w:r/>
    </w:p>
    <w:p>
      <w:pPr>
        <w:ind w:right="29"/>
        <w:jc w:val="center"/>
        <w:spacing w:line="360" w:lineRule="auto"/>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7、合同草案条款</w:t>
      </w:r>
      <w:r/>
    </w:p>
    <w:p>
      <w:pPr>
        <w:ind w:firstLine="482"/>
        <w:jc w:val="center"/>
        <w:spacing w:line="360" w:lineRule="auto"/>
        <w:rPr>
          <w:rFonts w:hint="eastAsia" w:ascii="宋体" w:hAnsi="宋体" w:cs="宋体"/>
          <w:b/>
          <w:color w:val="auto"/>
          <w:sz w:val="24"/>
          <w:highlight w:val="none"/>
        </w:rPr>
      </w:pPr>
      <w:r/>
      <w:bookmarkStart w:id="3"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人力资源服务中心大楼维修改造</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JSZC-320300-JSZR-C2025-0135</w:t>
      </w:r>
      <w:r/>
    </w:p>
    <w:p>
      <w:pPr>
        <w:pStyle w:val="126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26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26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26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26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263"/>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徐州市人力资源和社会保障局</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989"/>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32"/>
          <w:szCs w:val="32"/>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989"/>
        <w:ind w:firstLine="480"/>
        <w:spacing w:line="360" w:lineRule="auto"/>
        <w:rPr>
          <w:rFonts w:hint="eastAsia" w:ascii="宋体" w:hAnsi="宋体" w:cs="宋体"/>
          <w:bCs/>
          <w:color w:val="auto"/>
          <w:highlight w:val="none"/>
        </w:rPr>
        <w:sectPr>
          <w:headerReference w:type="default" r:id="rId10"/>
          <w:footerReference w:type="default" r:id="rId16"/>
          <w:footnotePr/>
          <w:endnotePr/>
          <w:type w:val="nextPage"/>
          <w:pgSz w:w="11906" w:h="16838" w:orient="portrait"/>
          <w:pgMar w:top="1474" w:right="1474" w:bottom="1474" w:left="1474" w:header="851" w:footer="992" w:gutter="0"/>
          <w:pgNumType w:start="1"/>
          <w:cols w:num="1" w:sep="0" w:space="0" w:equalWidth="1"/>
          <w:docGrid w:linePitch="360"/>
        </w:sectPr>
      </w:pPr>
      <w:r>
        <w:rPr>
          <w:rFonts w:hint="eastAsia" w:ascii="宋体" w:hAnsi="宋体" w:cs="宋体"/>
          <w:bCs/>
          <w:color w:val="auto"/>
          <w:sz w:val="24"/>
          <w:szCs w:val="24"/>
          <w:highlight w:val="none"/>
        </w:rPr>
        <w:t xml:space="preserve">采购人应当自政府采购合同签订之日起</w:t>
      </w:r>
      <w:r>
        <w:rPr>
          <w:rFonts w:hint="eastAsia" w:ascii="宋体" w:hAnsi="宋体" w:cs="宋体"/>
          <w:b/>
          <w:color w:val="auto"/>
          <w:sz w:val="32"/>
          <w:szCs w:val="32"/>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3"/>
      <w:r/>
      <w:r/>
    </w:p>
    <w:p>
      <w:pPr>
        <w:pStyle w:val="1347"/>
        <w:rPr>
          <w:color w:val="auto"/>
          <w:highlight w:val="none"/>
        </w:rPr>
      </w:pPr>
      <w:r>
        <w:rPr>
          <w:color w:val="auto"/>
          <w:highlight w:val="none"/>
        </w:rPr>
      </w:r>
      <w:r/>
    </w:p>
    <w:p>
      <w:pPr>
        <w:pStyle w:val="989"/>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type="textWrapping" w:clear="all"/>
      </w:r>
      <w:r>
        <w:rPr>
          <w:rFonts w:ascii="宋体" w:hAnsi="宋体" w:eastAsia="宋体" w:cs="宋体"/>
          <w:b/>
          <w:color w:val="auto"/>
          <w:sz w:val="52"/>
          <w:szCs w:val="52"/>
          <w:highlight w:val="none"/>
        </w:rPr>
        <w:t xml:space="preserve">（示范文本）</w:t>
      </w:r>
      <w:r/>
    </w:p>
    <w:p>
      <w:pPr>
        <w:pStyle w:val="989"/>
        <w:jc w:val="center"/>
        <w:rPr>
          <w:rFonts w:ascii="宋体" w:hAnsi="宋体"/>
          <w:bCs/>
          <w:color w:val="auto"/>
          <w:sz w:val="32"/>
          <w:szCs w:val="32"/>
          <w:highlight w:val="none"/>
        </w:rPr>
      </w:pPr>
      <w:r>
        <w:rPr>
          <w:rFonts w:hint="eastAsia" w:ascii="宋体" w:hAnsi="宋体" w:cs="宋体"/>
          <w:bCs/>
          <w:color w:val="auto"/>
          <w:sz w:val="32"/>
          <w:szCs w:val="32"/>
          <w:highlight w:val="none"/>
          <w:lang w:eastAsia="zh-CN"/>
        </w:rPr>
        <w:t xml:space="preserve">(</w:t>
      </w:r>
      <w:r>
        <w:rPr>
          <w:rFonts w:ascii="宋体" w:hAnsi="宋体" w:eastAsia="宋体" w:cs="宋体"/>
          <w:bCs/>
          <w:color w:val="auto"/>
          <w:sz w:val="32"/>
          <w:szCs w:val="32"/>
          <w:highlight w:val="none"/>
        </w:rPr>
        <w:t xml:space="preserve">GF—2017—0201</w:t>
      </w:r>
      <w:r>
        <w:rPr>
          <w:rFonts w:hint="eastAsia" w:ascii="宋体" w:hAnsi="宋体" w:cs="宋体"/>
          <w:bCs/>
          <w:color w:val="auto"/>
          <w:sz w:val="32"/>
          <w:szCs w:val="32"/>
          <w:highlight w:val="none"/>
          <w:lang w:eastAsia="zh-CN"/>
        </w:rPr>
        <w:t xml:space="preserve">)</w:t>
      </w:r>
      <w:r/>
    </w:p>
    <w:p>
      <w:pPr>
        <w:pStyle w:val="989"/>
        <w:jc w:val="center"/>
        <w:rPr>
          <w:rFonts w:ascii="宋体" w:hAnsi="宋体"/>
          <w:b/>
          <w:color w:val="auto"/>
          <w:sz w:val="52"/>
          <w:szCs w:val="52"/>
          <w:highlight w:val="none"/>
        </w:rPr>
      </w:pPr>
      <w:r>
        <w:rPr>
          <w:rFonts w:ascii="宋体" w:hAnsi="宋体"/>
          <w:b/>
          <w:color w:val="auto"/>
          <w:sz w:val="52"/>
          <w:szCs w:val="52"/>
          <w:highlight w:val="none"/>
        </w:rPr>
      </w:r>
      <w:r/>
    </w:p>
    <w:p>
      <w:pPr>
        <w:pStyle w:val="989"/>
        <w:jc w:val="center"/>
        <w:rPr>
          <w:rFonts w:ascii="宋体" w:hAnsi="宋体"/>
          <w:b/>
          <w:color w:val="auto"/>
          <w:sz w:val="72"/>
          <w:szCs w:val="72"/>
          <w:highlight w:val="none"/>
        </w:rPr>
      </w:pPr>
      <w:r>
        <w:rPr>
          <w:rFonts w:ascii="宋体" w:hAnsi="宋体"/>
          <w:b/>
          <w:color w:val="auto"/>
          <w:sz w:val="72"/>
          <w:szCs w:val="72"/>
          <w:highlight w:val="none"/>
        </w:rPr>
      </w:r>
      <w:r/>
    </w:p>
    <w:p>
      <w:pPr>
        <w:pStyle w:val="1048"/>
        <w:jc w:val="center"/>
        <w:spacing w:after="312" w:line="520" w:lineRule="exact"/>
        <w:rPr>
          <w:rFonts w:hAnsi="宋体"/>
          <w:color w:val="auto"/>
          <w:highlight w:val="none"/>
          <w:lang w:eastAsia="zh-CN"/>
        </w:rPr>
      </w:pPr>
      <w:r>
        <w:rPr>
          <w:rFonts w:ascii="宋体" w:hAnsi="宋体" w:eastAsia="宋体" w:cs="宋体"/>
          <w:color w:val="auto"/>
          <w:highlight w:val="none"/>
          <w:lang w:eastAsia="zh-CN"/>
        </w:rPr>
        <w:br w:type="page" w:clear="all"/>
      </w:r>
      <w:r/>
    </w:p>
    <w:p>
      <w:pPr>
        <w:pStyle w:val="967"/>
        <w:jc w:val="center"/>
        <w:rPr>
          <w:b/>
          <w:bCs/>
          <w:color w:val="auto"/>
          <w:highlight w:val="none"/>
        </w:rPr>
      </w:pPr>
      <w:r/>
      <w:bookmarkStart w:id="4" w:name="_Toc2049"/>
      <w:r/>
      <w:bookmarkStart w:id="5" w:name="_Toc358569763"/>
      <w:r>
        <w:rPr>
          <w:b/>
          <w:bCs/>
          <w:color w:val="auto"/>
          <w:highlight w:val="none"/>
        </w:rPr>
        <w:t xml:space="preserve">第一部分 协议书</w:t>
      </w:r>
      <w:bookmarkEnd w:id="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人力资源服务中心大楼维修改造</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人力资源服务中心大楼维修改造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工程地点：</w:t>
      </w:r>
      <w:r>
        <w:rPr>
          <w:rFonts w:hint="eastAsia" w:ascii="宋体" w:hAnsi="宋体" w:cs="宋体"/>
          <w:color w:val="auto"/>
          <w:sz w:val="24"/>
          <w:szCs w:val="24"/>
          <w:highlight w:val="none"/>
          <w:u w:val="single"/>
          <w:lang w:val="en-US" w:eastAsia="zh-CN"/>
        </w:rPr>
        <w:t xml:space="preserve">徐州人力资源服务中心（食品城文博园南）</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    /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highlight w:val="none"/>
          <w:u w:val="single"/>
          <w:lang w:eastAsia="zh-CN"/>
        </w:rPr>
        <w:t xml:space="preserve">人力资源服务中心大楼维修改造</w:t>
      </w:r>
      <w:r>
        <w:rPr>
          <w:rFonts w:hint="eastAsia" w:ascii="宋体" w:hAnsi="宋体" w:cs="宋体"/>
          <w:color w:val="auto"/>
          <w:sz w:val="24"/>
          <w:highlight w:val="none"/>
          <w:lang w:val="en-US" w:eastAsia="zh-CN"/>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u w:val="single"/>
        </w:rPr>
        <w:t xml:space="preserve">合格（符合国家标准及行业要求，满足采购人需求）。未达到质量要求的，成交人负责无条件返工，直至达到要求，所发生的费用由成交人承担，成交人还应赔偿因此给采购人造成的损失</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u w:val="single"/>
          <w:lang w:val="en-US" w:eastAsia="zh-CN"/>
        </w:rPr>
        <w:t xml:space="preserve"> 一 </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pStyle w:val="1048"/>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67"/>
        <w:jc w:val="center"/>
        <w:rPr>
          <w:rFonts w:hint="eastAsia"/>
          <w:b/>
          <w:bCs/>
          <w:color w:val="auto"/>
          <w:highlight w:val="none"/>
        </w:rPr>
      </w:pPr>
      <w:r/>
      <w:bookmarkStart w:id="6"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6"/>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w:t>
      </w:r>
      <w:r>
        <w:rPr>
          <w:rFonts w:hint="eastAsia" w:ascii="宋体" w:hAnsi="宋体" w:cs="宋体"/>
          <w:b/>
          <w:color w:val="auto"/>
          <w:sz w:val="24"/>
          <w:szCs w:val="24"/>
          <w:highlight w:val="none"/>
          <w:lang w:eastAsia="zh-CN"/>
        </w:rPr>
        <w:t xml:space="preserve">地</w:t>
      </w:r>
      <w:r>
        <w:rPr>
          <w:rFonts w:hint="eastAsia" w:ascii="宋体" w:hAnsi="宋体" w:eastAsia="宋体" w:cs="宋体"/>
          <w:b/>
          <w:color w:val="auto"/>
          <w:sz w:val="24"/>
          <w:szCs w:val="24"/>
          <w:highlight w:val="none"/>
        </w:rPr>
        <w:t xml:space="preserve">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67"/>
        <w:jc w:val="center"/>
        <w:rPr>
          <w:b/>
          <w:bCs/>
          <w:color w:val="auto"/>
          <w:highlight w:val="none"/>
        </w:rPr>
      </w:pPr>
      <w:r/>
      <w:bookmarkStart w:id="7" w:name="_Toc15325"/>
      <w:r>
        <w:rPr>
          <w:b/>
          <w:bCs/>
          <w:color w:val="auto"/>
          <w:highlight w:val="none"/>
        </w:rPr>
        <w:t xml:space="preserve">第三部分 专用合同条款</w:t>
      </w:r>
      <w:bookmarkEnd w:id="7"/>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color w:val="auto"/>
          <w:sz w:val="24"/>
          <w:szCs w:val="24"/>
          <w:highlight w:val="none"/>
          <w:u w:val="single"/>
        </w:rPr>
        <w:t xml:space="preserve">规划用地范围内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法律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符合有关行业主管部门及发包人的要求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.1合同文件组成及优先顺序为：</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合同专用条款及补充协议书；</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中标通知书；</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rPr>
        <w:t xml:space="preserve">文件；</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通用合同条款；</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技术标准和要求；</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预算书；</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已标价工程量清单；</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双方有关工程的洽商、变更、会议纪要、双方来往函件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施工过程中的</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开工前5天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需要由承包人提供的文件，包括：</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w:t>
      </w:r>
      <w:r>
        <w:rPr>
          <w:rFonts w:hint="eastAsia" w:ascii="宋体" w:hAnsi="宋体" w:cs="宋体"/>
          <w:color w:val="auto"/>
          <w:sz w:val="24"/>
          <w:szCs w:val="24"/>
          <w:highlight w:val="none"/>
          <w:u w:val="single"/>
          <w:lang w:eastAsia="zh-CN"/>
        </w:rPr>
        <w:t xml:space="preserve">需要</w:t>
      </w:r>
      <w:r>
        <w:rPr>
          <w:rFonts w:hint="eastAsia" w:ascii="宋体" w:hAnsi="宋体" w:eastAsia="宋体" w:cs="宋体"/>
          <w:color w:val="auto"/>
          <w:sz w:val="24"/>
          <w:szCs w:val="24"/>
          <w:highlight w:val="none"/>
          <w:u w:val="single"/>
        </w:rPr>
        <w:t xml:space="preserve">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应在监理人收到承包人文件后7天内审查完毕</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执行通用合同条款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 </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承包人在施工过程中所采用的专利、专有技术、技术秘密的使用费的承</w:t>
      </w:r>
      <w:r>
        <w:rPr>
          <w:rFonts w:hint="eastAsia" w:ascii="宋体" w:hAnsi="宋体" w:eastAsia="宋体" w:cs="宋体"/>
          <w:color w:val="auto"/>
          <w:sz w:val="24"/>
          <w:szCs w:val="24"/>
          <w:highlight w:val="none"/>
        </w:rPr>
        <w:t xml:space="preserve">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1.13工程量清单错误的修正</w:t>
      </w:r>
      <w:r/>
    </w:p>
    <w:p>
      <w:pPr>
        <w:pStyle w:val="959"/>
        <w:ind w:left="0" w:firstLine="480"/>
        <w:jc w:val="both"/>
        <w:keepLines w:val="0"/>
        <w:keepNext w:val="0"/>
        <w:spacing w:before="0" w:beforeAutospacing="0" w:after="0" w:afterAutospacing="0" w:line="0" w:lineRule="atLeast"/>
        <w:widowControl w:val="off"/>
        <w:rPr>
          <w:rFonts w:hint="eastAsia" w:eastAsia="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出现工程量清单错误时，是否调整合同价格：</w:t>
      </w:r>
      <w:r>
        <w:rPr>
          <w:rFonts w:hint="eastAsia" w:ascii="宋体" w:hAnsi="宋体" w:cs="宋体"/>
          <w:color w:val="auto"/>
          <w:sz w:val="24"/>
          <w:szCs w:val="24"/>
          <w:u w:val="single"/>
          <w:shd w:val="clear" w:color="auto" w:fill="ffffff"/>
          <w:lang w:val="en-US" w:eastAsia="zh-CN"/>
        </w:rPr>
        <w:t xml:space="preserve">不调整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482"/>
        <w:pageBreakBefore w:val="0"/>
        <w:spacing w:after="0" w:line="336" w:lineRule="auto"/>
        <w:widowControl/>
        <w:rPr>
          <w:rFonts w:hint="eastAsia" w:ascii="宋体" w:hAnsi="宋体" w:eastAsia="宋体" w:cs="宋体"/>
          <w:b/>
          <w:bCs/>
          <w:color w:val="auto"/>
          <w:sz w:val="24"/>
          <w:szCs w:val="24"/>
          <w:highlight w:val="none"/>
        </w:rPr>
      </w:pPr>
      <w:r/>
      <w:bookmarkStart w:id="8" w:name="_Toc351203634"/>
      <w:r>
        <w:rPr>
          <w:rFonts w:hint="eastAsia" w:ascii="宋体" w:hAnsi="宋体" w:eastAsia="宋体" w:cs="宋体"/>
          <w:b/>
          <w:bCs/>
          <w:color w:val="auto"/>
          <w:sz w:val="24"/>
          <w:szCs w:val="24"/>
          <w:highlight w:val="none"/>
        </w:rPr>
        <w:t xml:space="preserve">2</w:t>
      </w:r>
      <w:bookmarkStart w:id="9" w:name="_Toc292559867"/>
      <w:r/>
      <w:bookmarkStart w:id="10" w:name="_Toc297120457"/>
      <w:r/>
      <w:bookmarkStart w:id="11" w:name="_Toc296346658"/>
      <w:r/>
      <w:bookmarkStart w:id="12" w:name="_Toc296503157"/>
      <w:r/>
      <w:bookmarkStart w:id="13" w:name="_Toc296890985"/>
      <w:r/>
      <w:bookmarkStart w:id="14" w:name="_Toc296944496"/>
      <w:r/>
      <w:bookmarkStart w:id="15" w:name="_Toc296891197"/>
      <w:r/>
      <w:bookmarkStart w:id="16" w:name="_Toc292559362"/>
      <w:r/>
      <w:bookmarkStart w:id="17" w:name="_Toc297048343"/>
      <w:r/>
      <w:bookmarkStart w:id="18" w:name="_Toc296347156"/>
      <w:r>
        <w:rPr>
          <w:rFonts w:hint="eastAsia" w:ascii="宋体" w:hAnsi="宋体" w:eastAsia="宋体" w:cs="宋体"/>
          <w:b/>
          <w:bCs/>
          <w:color w:val="auto"/>
          <w:sz w:val="24"/>
          <w:szCs w:val="24"/>
          <w:highlight w:val="none"/>
        </w:rPr>
        <w:t xml:space="preserve">.发包人</w:t>
      </w:r>
      <w:bookmarkEnd w:id="8"/>
      <w:r/>
      <w:bookmarkEnd w:id="9"/>
      <w:r/>
      <w:bookmarkEnd w:id="10"/>
      <w:r/>
      <w:bookmarkEnd w:id="11"/>
      <w:r/>
      <w:bookmarkEnd w:id="12"/>
      <w:r/>
      <w:bookmarkEnd w:id="13"/>
      <w:r/>
      <w:bookmarkEnd w:id="14"/>
      <w:r/>
      <w:bookmarkEnd w:id="15"/>
      <w:r/>
      <w:bookmarkEnd w:id="16"/>
      <w:r/>
      <w:bookmarkEnd w:id="17"/>
      <w:r/>
      <w:bookmarkEnd w:id="18"/>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等；签字确认经监理工程师核准的分项工程量，并报发包人核准。</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⑥审核工程进度报表，参与审核工程进度款的支付；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⑧对承包人、监理人提交文件的签证；</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⑨组织工程竣工验收；</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⑩发包人授权的其他事项。</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1</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批准改变工程质量验收的标准；</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2</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批准延长工期；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3</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批准涉及到对合同总价有影响的变更或指示；</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4</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批准工程索赔；</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5</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批准施工程序的重大变更；</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6</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批准重要部位的设计变更；</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7</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en-US"/>
        </w:rPr>
        <w:t xml:space="preserve">确定工程变更估价。</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开工通知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中载明的开工日期7天前</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报价中单独列支，发包人均认为此项费用包含在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报价中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报价中单独列支，发包人均认为此项费用包含在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报价中。</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场外施工道路为市政现状，场内施工道路由承包人根据批准的施工组织设计在开工前自行完成，并满足施工要求及有关规定，此费用包含在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auto"/>
          <w:sz w:val="24"/>
          <w:szCs w:val="24"/>
          <w:highlight w:val="none"/>
          <w:u w:val="single"/>
          <w:lang w:eastAsia="zh-CN"/>
        </w:rPr>
        <w:t xml:space="preserve">及</w:t>
      </w:r>
      <w:r>
        <w:rPr>
          <w:rFonts w:hint="eastAsia" w:ascii="宋体" w:hAnsi="宋体" w:eastAsia="宋体" w:cs="宋体"/>
          <w:color w:val="auto"/>
          <w:sz w:val="24"/>
          <w:szCs w:val="24"/>
          <w:highlight w:val="none"/>
          <w:u w:val="single"/>
        </w:rPr>
        <w:t xml:space="preserve">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承包人应履行的其他义务：</w:t>
      </w:r>
      <w:r>
        <w:rPr>
          <w:rFonts w:hint="eastAsia" w:ascii="宋体" w:hAnsi="宋体" w:eastAsia="宋体" w:cs="宋体"/>
          <w:color w:val="auto"/>
          <w:sz w:val="24"/>
          <w:szCs w:val="24"/>
          <w:highlight w:val="none"/>
          <w:u w:val="single"/>
        </w:rPr>
        <w:t xml:space="preserve">1）施工过程中的排污、环保、渣土、环卫、市容、城建、城管、治安、人口管理等相关手续由承包人按规定负责办理并承担因此产生的一切费用，施工时对</w:t>
      </w:r>
      <w:r>
        <w:rPr>
          <w:rFonts w:hint="eastAsia" w:ascii="宋体" w:hAnsi="宋体" w:cs="宋体"/>
          <w:color w:val="auto"/>
          <w:sz w:val="24"/>
          <w:szCs w:val="24"/>
          <w:highlight w:val="none"/>
          <w:u w:val="single"/>
          <w:lang w:eastAsia="zh-CN"/>
        </w:rPr>
        <w:t xml:space="preserve">邻近</w:t>
      </w:r>
      <w:r>
        <w:rPr>
          <w:rFonts w:hint="eastAsia" w:ascii="宋体" w:hAnsi="宋体" w:eastAsia="宋体" w:cs="宋体"/>
          <w:color w:val="auto"/>
          <w:sz w:val="24"/>
          <w:szCs w:val="24"/>
          <w:highlight w:val="none"/>
          <w:u w:val="single"/>
        </w:rPr>
        <w:t xml:space="preserve">居民和行人的干扰及影响由承包人负责处理并承担一切责任，如因</w:t>
      </w:r>
      <w:r>
        <w:rPr>
          <w:rFonts w:hint="eastAsia" w:ascii="宋体" w:hAnsi="宋体" w:cs="宋体"/>
          <w:color w:val="auto"/>
          <w:sz w:val="24"/>
          <w:szCs w:val="24"/>
          <w:highlight w:val="none"/>
          <w:u w:val="single"/>
          <w:lang w:eastAsia="zh-CN"/>
        </w:rPr>
        <w:t xml:space="preserve">与邻近</w:t>
      </w:r>
      <w:r>
        <w:rPr>
          <w:rFonts w:hint="eastAsia" w:ascii="宋体" w:hAnsi="宋体" w:eastAsia="宋体" w:cs="宋体"/>
          <w:color w:val="auto"/>
          <w:sz w:val="24"/>
          <w:szCs w:val="24"/>
          <w:highlight w:val="none"/>
          <w:u w:val="single"/>
        </w:rPr>
        <w:t xml:space="preserve">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2）承包人作为一名有经验的承包方，应预见施工中与其他专业施工单位发生的配合工作，并自主将相关配合费用综合考虑在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5）向发包人提供的办公和生活房屋及设施的要求：发包人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监理人</w:t>
      </w:r>
      <w:r>
        <w:rPr>
          <w:rFonts w:hint="eastAsia" w:ascii="宋体" w:hAnsi="宋体" w:eastAsia="宋体" w:cs="宋体"/>
          <w:color w:val="auto"/>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6）需承包人办理的有关施工场地交通、环卫和施工噪音管理等手续：由承包人负责承担，费用也由承包方承担并综合考虑在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7）承包人综合考虑本项目全线封闭施工，且考虑可能存在的半幅道路施工，因此可能增加的费用综合考虑在</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报价内，结算时不再增加</w:t>
      </w:r>
      <w:r>
        <w:rPr>
          <w:rFonts w:hint="eastAsia" w:ascii="宋体" w:hAnsi="宋体" w:cs="宋体"/>
          <w:color w:val="auto"/>
          <w:sz w:val="24"/>
          <w:szCs w:val="24"/>
          <w:highlight w:val="none"/>
          <w:u w:val="single"/>
          <w:lang w:eastAsia="zh-CN"/>
        </w:rPr>
        <w:t xml:space="preserve">与此相关</w:t>
      </w:r>
      <w:r>
        <w:rPr>
          <w:rFonts w:hint="eastAsia" w:ascii="宋体" w:hAnsi="宋体" w:eastAsia="宋体" w:cs="宋体"/>
          <w:color w:val="auto"/>
          <w:sz w:val="24"/>
          <w:szCs w:val="24"/>
          <w:highlight w:val="none"/>
          <w:u w:val="single"/>
        </w:rPr>
        <w:t xml:space="preserve">的费用。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9）施工场地清洁卫生和要求：应按建设行政主管部门和相关部门的规定办理，所需费用由承包人负担。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10）承包人负责在需要的时间和地点，自费提供和</w:t>
      </w:r>
      <w:r>
        <w:rPr>
          <w:rFonts w:hint="eastAsia" w:ascii="宋体" w:hAnsi="宋体" w:cs="宋体"/>
          <w:color w:val="auto"/>
          <w:sz w:val="24"/>
          <w:szCs w:val="24"/>
          <w:highlight w:val="none"/>
          <w:u w:val="single"/>
          <w:lang w:eastAsia="zh-CN"/>
        </w:rPr>
        <w:t xml:space="preserve">维护</w:t>
      </w:r>
      <w:r>
        <w:rPr>
          <w:rFonts w:hint="eastAsia" w:ascii="宋体" w:hAnsi="宋体" w:eastAsia="宋体" w:cs="宋体"/>
          <w:color w:val="auto"/>
          <w:sz w:val="24"/>
          <w:szCs w:val="24"/>
          <w:highlight w:val="none"/>
          <w:u w:val="single"/>
        </w:rPr>
        <w:t xml:space="preserve">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15）承包人</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前自行踏勘现场，充分了解现在实际情况，根据现在实际情况展开施工，不得以现场场区不满足施工布局、已</w:t>
      </w:r>
      <w:r>
        <w:rPr>
          <w:rFonts w:hint="eastAsia" w:ascii="宋体" w:hAnsi="宋体" w:cs="宋体"/>
          <w:color w:val="auto"/>
          <w:sz w:val="24"/>
          <w:szCs w:val="24"/>
          <w:highlight w:val="none"/>
          <w:u w:val="single"/>
          <w:lang w:eastAsia="zh-CN"/>
        </w:rPr>
        <w:t xml:space="preserve">完成</w:t>
      </w:r>
      <w:r>
        <w:rPr>
          <w:rFonts w:hint="eastAsia" w:ascii="宋体" w:hAnsi="宋体" w:eastAsia="宋体" w:cs="宋体"/>
          <w:color w:val="auto"/>
          <w:sz w:val="24"/>
          <w:szCs w:val="24"/>
          <w:highlight w:val="none"/>
          <w:u w:val="single"/>
        </w:rPr>
        <w:t xml:space="preserve">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16）检测机构检测费用不单独列项，</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应综合考虑在企业管理费中，结算时不再调整。</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人如需增加抽检，检测合格费用由</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人支付；检测不合格，视为</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违约，检测费、整改至合格的费用由</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注册建造师为本单位人员，且资格审查合格后不再更换。中标后，项目经理必须在现场组织施工，每周至少在现场 5 日，每日不少于 8 小时，切实发挥作用，未经</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w:t>
      </w:r>
      <w:r>
        <w:rPr>
          <w:rFonts w:hint="eastAsia" w:ascii="宋体" w:hAnsi="宋体" w:cs="宋体"/>
          <w:color w:val="auto"/>
          <w:sz w:val="24"/>
          <w:szCs w:val="24"/>
          <w:highlight w:val="none"/>
          <w:u w:val="single"/>
          <w:lang w:eastAsia="zh-CN"/>
        </w:rPr>
        <w:t xml:space="preserve">其他人员</w:t>
      </w:r>
      <w:r>
        <w:rPr>
          <w:rFonts w:hint="eastAsia" w:ascii="宋体" w:hAnsi="宋体" w:eastAsia="宋体" w:cs="宋体"/>
          <w:color w:val="auto"/>
          <w:sz w:val="24"/>
          <w:szCs w:val="24"/>
          <w:highlight w:val="none"/>
          <w:u w:val="single"/>
        </w:rPr>
        <w:t xml:space="preserve">必须按期到位，否则应向发包人支付违约金1000元/日·人</w:t>
      </w:r>
      <w:r>
        <w:rPr>
          <w:rFonts w:hint="eastAsia" w:ascii="宋体" w:hAnsi="宋体" w:eastAsia="宋体" w:cs="宋体"/>
          <w:color w:val="auto"/>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承包人承担叁万元的违约金，责令限期提交劳动合同并补缴社会保险</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w:t>
      </w:r>
      <w:r>
        <w:rPr>
          <w:rFonts w:hint="eastAsia" w:ascii="宋体" w:hAnsi="宋体" w:cs="宋体"/>
          <w:color w:val="auto"/>
          <w:sz w:val="24"/>
          <w:szCs w:val="24"/>
          <w:highlight w:val="none"/>
          <w:u w:val="single"/>
          <w:lang w:eastAsia="zh-CN"/>
        </w:rPr>
        <w:t xml:space="preserve">其他人员</w:t>
      </w:r>
      <w:r>
        <w:rPr>
          <w:rFonts w:hint="eastAsia" w:ascii="宋体" w:hAnsi="宋体" w:eastAsia="宋体" w:cs="宋体"/>
          <w:color w:val="auto"/>
          <w:sz w:val="24"/>
          <w:szCs w:val="24"/>
          <w:highlight w:val="none"/>
          <w:u w:val="single"/>
        </w:rPr>
        <w:t xml:space="preserve">必须按期到位，否则应向发包人支付违约金1000元/日·人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color w:val="auto"/>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、监理方、建设主管部门同时认可、办理相应手续后方可更换</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承包人无正当理由拒绝更换项目经理的违约责任：</w:t>
      </w:r>
      <w:r>
        <w:rPr>
          <w:rFonts w:hint="eastAsia" w:ascii="宋体" w:hAnsi="宋体" w:eastAsia="宋体" w:cs="宋体"/>
          <w:color w:val="auto"/>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合同签订后7天内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由总监理工程师批准，发包人认可后方可离开</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承包人承担壹万元/次的违约金，承包人</w:t>
      </w:r>
      <w:r>
        <w:rPr>
          <w:rFonts w:hint="eastAsia" w:ascii="宋体" w:hAnsi="宋体" w:cs="宋体"/>
          <w:color w:val="auto"/>
          <w:sz w:val="24"/>
          <w:szCs w:val="24"/>
          <w:highlight w:val="none"/>
          <w:u w:val="single"/>
          <w:lang w:eastAsia="zh-CN"/>
        </w:rPr>
        <w:t xml:space="preserve">承担</w:t>
      </w:r>
      <w:r>
        <w:rPr>
          <w:rFonts w:hint="eastAsia" w:ascii="宋体" w:hAnsi="宋体" w:eastAsia="宋体" w:cs="宋体"/>
          <w:color w:val="auto"/>
          <w:sz w:val="24"/>
          <w:szCs w:val="24"/>
          <w:highlight w:val="none"/>
          <w:u w:val="single"/>
        </w:rPr>
        <w:t xml:space="preserve">因上述违约给发包人造成的全部损失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9" w:name="_Toc296346660"/>
      <w:r/>
      <w:bookmarkStart w:id="20" w:name="_Toc300934945"/>
      <w:r/>
      <w:bookmarkStart w:id="21" w:name="_Toc297048345"/>
      <w:r/>
      <w:bookmarkStart w:id="22" w:name="_Toc304295523"/>
      <w:r/>
      <w:bookmarkStart w:id="23" w:name="_Toc292559869"/>
      <w:r/>
      <w:bookmarkStart w:id="24" w:name="_Toc296891199"/>
      <w:r/>
      <w:bookmarkStart w:id="25" w:name="_Toc297120459"/>
      <w:r/>
      <w:bookmarkStart w:id="26" w:name="_Toc292559364"/>
      <w:r/>
      <w:bookmarkStart w:id="27" w:name="_Toc296890987"/>
      <w:r/>
      <w:bookmarkStart w:id="28" w:name="_Toc297216151"/>
      <w:r/>
      <w:bookmarkStart w:id="29" w:name="_Toc296347158"/>
      <w:r/>
      <w:bookmarkStart w:id="30" w:name="_Toc296503159"/>
      <w:r/>
      <w:bookmarkStart w:id="31" w:name="_Toc296944498"/>
      <w:r/>
      <w:bookmarkStart w:id="32" w:name="_Toc297123492"/>
      <w:r/>
      <w:bookmarkStart w:id="33" w:name="_Toc312677988"/>
      <w:r/>
      <w:bookmarkStart w:id="34" w:name="_Toc303539102"/>
      <w:r>
        <w:rPr>
          <w:rFonts w:hint="eastAsia" w:ascii="宋体" w:hAnsi="宋体" w:eastAsia="宋体" w:cs="宋体"/>
          <w:color w:val="auto"/>
          <w:sz w:val="24"/>
          <w:szCs w:val="24"/>
          <w:highlight w:val="none"/>
        </w:rPr>
        <w:t xml:space="preserve">.5分包</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5" w:name="_Toc303539103"/>
      <w:r/>
      <w:bookmarkStart w:id="36" w:name="_Toc296346661"/>
      <w:r/>
      <w:bookmarkStart w:id="37" w:name="_Toc297216152"/>
      <w:r/>
      <w:bookmarkStart w:id="38" w:name="_Toc304295524"/>
      <w:r/>
      <w:bookmarkStart w:id="39" w:name="_Toc297123493"/>
      <w:r/>
      <w:bookmarkStart w:id="40" w:name="_Toc296944499"/>
      <w:r/>
      <w:bookmarkStart w:id="41" w:name="_Toc297048346"/>
      <w:r/>
      <w:bookmarkStart w:id="42" w:name="_Toc296891200"/>
      <w:r/>
      <w:bookmarkStart w:id="43" w:name="_Toc296503160"/>
      <w:r/>
      <w:bookmarkStart w:id="44" w:name="_Toc296347159"/>
      <w:r/>
      <w:bookmarkStart w:id="45" w:name="_Toc292559870"/>
      <w:r/>
      <w:bookmarkStart w:id="46" w:name="_Toc297120460"/>
      <w:r/>
      <w:bookmarkStart w:id="47" w:name="_Toc292559365"/>
      <w:r/>
      <w:bookmarkStart w:id="48" w:name="_Toc300934946"/>
      <w:r/>
      <w:bookmarkStart w:id="49" w:name="_Toc296890988"/>
      <w:r/>
      <w:bookmarkStart w:id="50" w:name="_Toc318581158"/>
      <w:r/>
      <w:bookmarkStart w:id="51" w:name="_Toc312677989"/>
      <w:r>
        <w:rPr>
          <w:rFonts w:hint="eastAsia" w:ascii="宋体" w:hAnsi="宋体" w:eastAsia="宋体" w:cs="宋体"/>
          <w:color w:val="auto"/>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u w:val="single"/>
          <w:shd w:val="clear" w:color="auto" w:fill="ffffff"/>
        </w:rPr>
        <w:t xml:space="preserve">承包人承包范围内全部工程</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bookmarkEnd w:id="50"/>
      <w:r/>
      <w:bookmarkEnd w:id="51"/>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52" w:name="_Toc312677990"/>
      <w:r/>
      <w:bookmarkStart w:id="53" w:name="_Toc318581159"/>
      <w:r>
        <w:rPr>
          <w:rFonts w:hint="eastAsia" w:ascii="宋体" w:hAnsi="宋体" w:eastAsia="宋体" w:cs="宋体"/>
          <w:color w:val="auto"/>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u w:val="single"/>
          <w:shd w:val="clear" w:color="auto" w:fill="ffffff"/>
        </w:rPr>
        <w:t xml:space="preserve">不得分包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52"/>
      <w:r/>
      <w:bookmarkEnd w:id="53"/>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承包人提供履约担保的形式、金额及期限：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single"/>
          <w:lang w:val="en-US" w:eastAsia="zh-CN"/>
        </w:rPr>
        <w:t xml:space="preserve"> / 。</w:t>
      </w:r>
      <w:r/>
    </w:p>
    <w:p>
      <w:pPr>
        <w:ind w:left="0" w:right="0" w:firstLine="482"/>
        <w:jc w:val="both"/>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54" w:name="_Toc351203636"/>
      <w:r>
        <w:rPr>
          <w:rFonts w:hint="eastAsia" w:ascii="宋体" w:hAnsi="宋体" w:eastAsia="宋体" w:cs="宋体"/>
          <w:b/>
          <w:bCs/>
          <w:color w:val="auto"/>
          <w:sz w:val="24"/>
          <w:szCs w:val="24"/>
          <w:highlight w:val="none"/>
        </w:rPr>
        <w:t xml:space="preserve">4</w:t>
      </w:r>
      <w:bookmarkStart w:id="55" w:name="_Toc296944501"/>
      <w:r/>
      <w:bookmarkStart w:id="56" w:name="_Toc297048348"/>
      <w:r/>
      <w:bookmarkStart w:id="57" w:name="_Toc296346663"/>
      <w:r/>
      <w:bookmarkStart w:id="58" w:name="_Toc296347161"/>
      <w:r/>
      <w:bookmarkStart w:id="59" w:name="_Toc296890990"/>
      <w:r/>
      <w:bookmarkStart w:id="60" w:name="_Toc296503162"/>
      <w:r/>
      <w:bookmarkStart w:id="61" w:name="_Toc292559871"/>
      <w:r/>
      <w:bookmarkStart w:id="62" w:name="_Toc297120462"/>
      <w:r/>
      <w:bookmarkStart w:id="63" w:name="_Toc292559366"/>
      <w:r/>
      <w:bookmarkStart w:id="64" w:name="_Toc267251413"/>
      <w:r/>
      <w:bookmarkStart w:id="65" w:name="_Toc296891202"/>
      <w:r>
        <w:rPr>
          <w:rFonts w:hint="eastAsia" w:ascii="宋体" w:hAnsi="宋体" w:eastAsia="宋体" w:cs="宋体"/>
          <w:b/>
          <w:bCs/>
          <w:color w:val="auto"/>
          <w:sz w:val="24"/>
          <w:szCs w:val="24"/>
          <w:highlight w:val="none"/>
        </w:rPr>
        <w:t xml:space="preserve">.监</w:t>
      </w:r>
      <w:bookmarkEnd w:id="55"/>
      <w:r/>
      <w:bookmarkEnd w:id="56"/>
      <w:r/>
      <w:bookmarkEnd w:id="57"/>
      <w:r/>
      <w:bookmarkEnd w:id="58"/>
      <w:r/>
      <w:bookmarkEnd w:id="59"/>
      <w:r/>
      <w:bookmarkEnd w:id="60"/>
      <w:r/>
      <w:bookmarkEnd w:id="61"/>
      <w:r/>
      <w:bookmarkEnd w:id="62"/>
      <w:r/>
      <w:bookmarkEnd w:id="63"/>
      <w:r/>
      <w:bookmarkEnd w:id="64"/>
      <w:r/>
      <w:bookmarkEnd w:id="65"/>
      <w:r>
        <w:rPr>
          <w:rFonts w:hint="eastAsia" w:ascii="宋体" w:hAnsi="宋体" w:eastAsia="宋体" w:cs="宋体"/>
          <w:b/>
          <w:bCs/>
          <w:color w:val="auto"/>
          <w:sz w:val="24"/>
          <w:szCs w:val="24"/>
          <w:highlight w:val="none"/>
        </w:rPr>
        <w:t xml:space="preserve">理人</w:t>
      </w:r>
      <w:bookmarkEnd w:id="5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6"/>
        </w:num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66" w:name="_Toc351203637"/>
      <w:r>
        <w:rPr>
          <w:rFonts w:hint="eastAsia" w:ascii="宋体" w:hAnsi="宋体" w:eastAsia="宋体" w:cs="宋体"/>
          <w:b/>
          <w:bCs/>
          <w:color w:val="auto"/>
          <w:sz w:val="24"/>
          <w:szCs w:val="24"/>
          <w:highlight w:val="none"/>
        </w:rPr>
        <w:t xml:space="preserve">5.工程质量</w:t>
      </w:r>
      <w:bookmarkEnd w:id="66"/>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296"/>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296"/>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②现场钢筋</w:t>
      </w:r>
      <w:r>
        <w:rPr>
          <w:rFonts w:hint="eastAsia" w:ascii="宋体" w:hAnsi="宋体" w:cs="宋体"/>
          <w:color w:val="auto"/>
          <w:sz w:val="24"/>
          <w:szCs w:val="24"/>
          <w:highlight w:val="none"/>
          <w:u w:val="single"/>
          <w:lang w:eastAsia="zh-CN"/>
        </w:rPr>
        <w:t xml:space="preserve">成型</w:t>
      </w:r>
      <w:r>
        <w:rPr>
          <w:rFonts w:hint="eastAsia" w:ascii="宋体" w:hAnsi="宋体" w:eastAsia="宋体" w:cs="宋体"/>
          <w:color w:val="auto"/>
          <w:sz w:val="24"/>
          <w:szCs w:val="24"/>
          <w:highlight w:val="none"/>
          <w:u w:val="single"/>
        </w:rPr>
        <w:t xml:space="preserve">场地必须硬化，避免钢筋污染。</w:t>
      </w:r>
      <w:r/>
    </w:p>
    <w:p>
      <w:pPr>
        <w:pStyle w:val="981"/>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w:t>
      </w:r>
      <w:r>
        <w:rPr>
          <w:rFonts w:hint="eastAsia" w:ascii="宋体" w:hAnsi="宋体" w:cs="宋体"/>
          <w:color w:val="auto"/>
          <w:sz w:val="24"/>
          <w:szCs w:val="24"/>
          <w:highlight w:val="none"/>
          <w:u w:val="single"/>
          <w:lang w:eastAsia="zh-CN"/>
        </w:rPr>
        <w:t xml:space="preserve">1万-5万</w:t>
      </w:r>
      <w:r>
        <w:rPr>
          <w:rFonts w:hint="eastAsia" w:ascii="宋体" w:hAnsi="宋体" w:eastAsia="宋体" w:cs="宋体"/>
          <w:color w:val="auto"/>
          <w:sz w:val="24"/>
          <w:szCs w:val="24"/>
          <w:highlight w:val="none"/>
          <w:u w:val="single"/>
        </w:rPr>
        <w:t xml:space="preserve">元的违约金，承包人须赔偿发包人由此造成的一切经济损失，直至清退出场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隐蔽工程覆盖前的检查：未经监理工程师、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②施工过程中的排污、环卫、市容、城建、城管、治安、人口管理等相关手续由承包人按规定负责办理，对</w:t>
      </w:r>
      <w:r>
        <w:rPr>
          <w:rFonts w:hint="eastAsia" w:ascii="宋体" w:hAnsi="宋体" w:cs="宋体"/>
          <w:color w:val="auto"/>
          <w:sz w:val="24"/>
          <w:szCs w:val="24"/>
          <w:highlight w:val="none"/>
          <w:u w:val="single"/>
          <w:lang w:eastAsia="zh-CN"/>
        </w:rPr>
        <w:t xml:space="preserve">邻近</w:t>
      </w:r>
      <w:r>
        <w:rPr>
          <w:rFonts w:hint="eastAsia" w:ascii="宋体" w:hAnsi="宋体" w:eastAsia="宋体" w:cs="宋体"/>
          <w:color w:val="auto"/>
          <w:sz w:val="24"/>
          <w:szCs w:val="24"/>
          <w:highlight w:val="none"/>
          <w:u w:val="single"/>
        </w:rPr>
        <w:t xml:space="preserve">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auto"/>
          <w:sz w:val="24"/>
          <w:szCs w:val="24"/>
          <w:highlight w:val="none"/>
          <w:u w:val="single"/>
          <w:lang w:eastAsia="zh-CN"/>
        </w:rPr>
        <w:t xml:space="preserve">生命财产</w:t>
      </w:r>
      <w:r>
        <w:rPr>
          <w:rFonts w:hint="eastAsia" w:ascii="宋体" w:hAnsi="宋体" w:eastAsia="宋体" w:cs="宋体"/>
          <w:color w:val="auto"/>
          <w:sz w:val="24"/>
          <w:szCs w:val="24"/>
          <w:highlight w:val="none"/>
          <w:u w:val="single"/>
        </w:rPr>
        <w:t xml:space="preserve">的安全均应采取防范措施。</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承包人编制，开工前5日内报监理。</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6.1.5文明施工</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合同当事人对文明施工的要求：</w:t>
      </w:r>
      <w:r>
        <w:rPr>
          <w:rFonts w:hint="eastAsia" w:ascii="宋体" w:hAnsi="宋体" w:eastAsia="宋体" w:cs="宋体"/>
          <w:b/>
          <w:bCs/>
          <w:color w:val="auto"/>
          <w:sz w:val="24"/>
          <w:szCs w:val="24"/>
          <w:highlight w:val="none"/>
          <w:u w:val="single"/>
          <w:lang w:val="en-US" w:eastAsia="zh-CN"/>
        </w:rPr>
        <w:t xml:space="preserve">符合徐州市有关部门规定的标准化施工现场要求，同时应满足市政、市容等相关主管部门的有关规定。</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①承包人按当地有关主管部门的规定办理相关手续，并承担相应费用，同时以书面形式通知发包人，承担施工过程中因自身原因造成的罚款。</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②承包人应遵守环境保护、清洁卫生方面的法律、法规、规定以及发包人《建设工程安全文明施工管理办法》的规定，所发生的费用由承包人承担。</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③承包人对施工现场的各种粉尘、废水、废气、固体废物和振动、噪声等采取必要的控制措施，及时进行处理并承担相关费用。</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④承包人在施工过程中不得将施工范围内的建筑垃圾搬运或投放至施工范围外的其他场地上，一旦发生且承包人不清理或清理不干净，发包人有权委托其他单位或个人清理，所产生的一切费用由承包人承担，发包人在工程款支付时在承包人的工程款中按所发生的费用双倍扣除。</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他单位或个人清理，所产生的一切费用由承包人承担，发包人在工程款结算时在承包人的工程款中按所发生的费用双倍扣除。</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⑥现场施工及管理人员均需挂牌进场，否则，发包人有权对承包人处以 50元∕人·次的违约金。</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⑦扬尘防控环保要求必须符合严格按照《市政府关于印发徐州市 2017-2018 年秋冬季大气污染防治强化管控方案的通知》（徐政发﹝20</w:t>
      </w:r>
      <w:r>
        <w:rPr>
          <w:rFonts w:hint="eastAsia" w:ascii="宋体" w:hAnsi="宋体" w:eastAsia="宋体" w:cs="宋体"/>
          <w:b/>
          <w:bCs/>
          <w:color w:val="auto"/>
          <w:sz w:val="24"/>
          <w:szCs w:val="24"/>
          <w:highlight w:val="none"/>
          <w:u w:val="single"/>
          <w:lang w:val="en-US" w:eastAsia="zh-CN"/>
        </w:rPr>
        <w:t xml:space="preserve">17﹞53 号）、《关于印发徐州市市区工地扬尘污染管理规范的通知》（徐空气提升办﹝2018﹞11 号）和《徐州市 2018 年大气污染防治攻坚行动方案》、徐城管发【2018】55 号文、“《关于印发〈徐州市建设工程扬尘（噪声）智慧监管系统建设实施意见（试行）〉的通知》（徐污防攻坚指办〔2023〕26号）”的规定。供应商的扬尘防控环保要求必须符合严格按《徐建价 2018年1号》文执行，扬尘污染防治费按江苏省住房和城乡建设厅公告〔2018〕24号文执行计取。该费用已经包含在响应报价当中， 结算不再增加此项费用。</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按照《徐州市市区扬尘</w:t>
      </w:r>
      <w:r>
        <w:rPr>
          <w:rFonts w:hint="eastAsia" w:ascii="宋体" w:hAnsi="宋体" w:eastAsia="宋体" w:cs="宋体"/>
          <w:b/>
          <w:bCs/>
          <w:color w:val="auto"/>
          <w:sz w:val="24"/>
          <w:szCs w:val="24"/>
          <w:highlight w:val="none"/>
          <w:u w:val="single"/>
          <w:lang w:val="en-US" w:eastAsia="zh-CN"/>
        </w:rPr>
        <w:t xml:space="preserve">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⑧因扬尘治理、环境保护等情况未达到标准，而导致发包方被处罚，发包方将处罚金额从承包方工程款中扣除。</w:t>
      </w:r>
      <w:r/>
    </w:p>
    <w:p>
      <w:pPr>
        <w:ind w:left="0" w:right="0" w:firstLine="480"/>
        <w:jc w:val="left"/>
        <w:keepLines w:val="0"/>
        <w:keepNext w:val="0"/>
        <w:pageBreakBefore w:val="0"/>
        <w:spacing w:after="0" w:line="336" w:lineRule="auto"/>
        <w:widowControl/>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⑨文明施工相关法律、标准和规范的其他要求。</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6.1.6关于安全文明施工费支付比例和支付期限的约定：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施工组织设计和总进度计划应于施工前7天提交发包人及监理工程师审批， 总进度计划应满足</w:t>
      </w:r>
      <w:r>
        <w:rPr>
          <w:rFonts w:hint="eastAsia" w:ascii="宋体" w:hAnsi="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rPr>
        <w:t xml:space="preserve">文件和合同对工期</w:t>
      </w:r>
      <w:r>
        <w:rPr>
          <w:rFonts w:hint="eastAsia" w:ascii="宋体" w:hAnsi="宋体" w:eastAsia="宋体" w:cs="宋体"/>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合同签订后、接到监理方的书面开工指令7日内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开工报告批准日期之前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除不可抗力和</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原因造成的工期延误外，工期不得顺延。非</w:t>
      </w:r>
      <w:r>
        <w:rPr>
          <w:rFonts w:hint="eastAsia" w:ascii="宋体" w:hAnsi="宋体" w:eastAsia="宋体" w:cs="宋体"/>
          <w:color w:val="auto"/>
          <w:sz w:val="24"/>
          <w:szCs w:val="24"/>
          <w:highlight w:val="none"/>
        </w:rPr>
        <w:t xml:space="preserve">承包人</w:t>
      </w:r>
      <w:r>
        <w:rPr>
          <w:rFonts w:hint="eastAsia" w:ascii="宋体" w:hAnsi="宋体" w:eastAsia="宋体" w:cs="宋体"/>
          <w:b w:val="0"/>
          <w:bCs/>
          <w:color w:val="auto"/>
          <w:sz w:val="24"/>
          <w:szCs w:val="24"/>
          <w:highlight w:val="none"/>
        </w:rPr>
        <w:t xml:space="preserve">原因造成的工期延误，经</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.1发包人供应的材料设备的保管费用的承担：</w:t>
      </w:r>
      <w:r>
        <w:rPr>
          <w:rFonts w:hint="eastAsia" w:ascii="宋体" w:hAnsi="宋体" w:eastAsia="宋体" w:cs="宋体"/>
          <w:color w:val="auto"/>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关于变更估价的约定</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.1.1设计变更引起新增工程量清单项目，其相应综合单价按本</w:t>
      </w:r>
      <w:r>
        <w:rPr>
          <w:rFonts w:hint="eastAsia" w:ascii="宋体" w:hAnsi="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rPr>
        <w:t xml:space="preserve">文件规定的</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控制价计价编制办法计算，再乘以中标价与</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.1.2工程量增减，其相应综合单价执行</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报价的综合单价，但不得高于定额价的综合单价。</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.1.3清单项目中特征描述不全的工序，如图纸已明确或已指明引用的规范、图集等或是常规工艺</w:t>
      </w:r>
      <w:r>
        <w:rPr>
          <w:rFonts w:hint="eastAsia" w:ascii="宋体" w:hAnsi="宋体" w:cs="宋体"/>
          <w:color w:val="auto"/>
          <w:sz w:val="24"/>
          <w:szCs w:val="24"/>
          <w:highlight w:val="none"/>
          <w:u w:val="single"/>
          <w:lang w:eastAsia="zh-CN"/>
        </w:rPr>
        <w:t xml:space="preserve">必需的</w:t>
      </w:r>
      <w:r>
        <w:rPr>
          <w:rFonts w:hint="eastAsia" w:ascii="宋体" w:hAnsi="宋体" w:eastAsia="宋体" w:cs="宋体"/>
          <w:color w:val="auto"/>
          <w:sz w:val="24"/>
          <w:szCs w:val="24"/>
          <w:highlight w:val="none"/>
          <w:u w:val="single"/>
        </w:rPr>
        <w:t xml:space="preserve">工序，应包括在报价中。</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以上10.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（2）没有类似单价的，按照变更发生前一个月的《徐州工程造价信息》中相应的材料价格和相应的定额计价，同时按照中标价与</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人经</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确定价格后，计入相应的定额计价，但该部分材料价格不再参与下浮，其余部分按照中标价与</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w:t>
      </w:r>
      <w:r>
        <w:rPr>
          <w:rFonts w:hint="eastAsia" w:ascii="宋体" w:hAnsi="宋体" w:cs="宋体"/>
          <w:color w:val="auto"/>
          <w:sz w:val="24"/>
          <w:szCs w:val="24"/>
          <w:highlight w:val="none"/>
          <w:u w:val="single"/>
          <w:lang w:eastAsia="zh-CN"/>
        </w:rPr>
        <w:t xml:space="preserve">措施</w:t>
      </w:r>
      <w:r>
        <w:rPr>
          <w:rFonts w:hint="eastAsia" w:ascii="宋体" w:hAnsi="宋体" w:eastAsia="宋体" w:cs="宋体"/>
          <w:color w:val="auto"/>
          <w:sz w:val="24"/>
          <w:szCs w:val="24"/>
          <w:highlight w:val="none"/>
          <w:u w:val="single"/>
        </w:rPr>
        <w:t xml:space="preserve">费仍按</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时费率进行调整（其中安全文明增加费及按质论价费的费率按实调整）。</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单价，结算按实调整（除由设计变更引起的单价措施工程量调整外，结算工程量不得超过</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清单工程量）。</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67" w:name="_Toc297048383"/>
      <w:r/>
      <w:bookmarkStart w:id="68" w:name="_Toc296891237"/>
      <w:r/>
      <w:bookmarkStart w:id="69" w:name="_Toc292559907"/>
      <w:r/>
      <w:bookmarkStart w:id="70" w:name="_Toc297123544"/>
      <w:r/>
      <w:bookmarkStart w:id="71" w:name="_Toc296891025"/>
      <w:r/>
      <w:bookmarkStart w:id="72" w:name="_Toc292559402"/>
      <w:r/>
      <w:bookmarkStart w:id="73" w:name="_Toc296346698"/>
      <w:r/>
      <w:bookmarkStart w:id="74" w:name="_Toc296347196"/>
      <w:r/>
      <w:bookmarkStart w:id="75" w:name="_Toc297216203"/>
      <w:r/>
      <w:bookmarkStart w:id="76" w:name="_Toc300934993"/>
      <w:r/>
      <w:bookmarkStart w:id="77" w:name="_Toc297120497"/>
      <w:r/>
      <w:bookmarkStart w:id="78" w:name="_Toc303539150"/>
      <w:r/>
      <w:bookmarkStart w:id="79" w:name="_Toc296503197"/>
      <w:r/>
      <w:bookmarkStart w:id="80" w:name="_Toc296944536"/>
      <w:r/>
      <w:bookmarkStart w:id="81" w:name="_Toc312678029"/>
      <w:r/>
      <w:bookmarkStart w:id="82" w:name="_Toc304295570"/>
      <w:r/>
      <w:bookmarkStart w:id="83" w:name="_Toc312677503"/>
      <w:r>
        <w:rPr>
          <w:rFonts w:hint="eastAsia" w:ascii="宋体" w:hAnsi="宋体" w:eastAsia="宋体" w:cs="宋体"/>
          <w:color w:val="auto"/>
          <w:sz w:val="24"/>
          <w:szCs w:val="24"/>
          <w:highlight w:val="none"/>
        </w:rPr>
        <w:t xml:space="preserve">0.5承</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4" w:name="_Toc297120503"/>
      <w:r/>
      <w:bookmarkStart w:id="85" w:name="_Toc296944542"/>
      <w:r/>
      <w:bookmarkStart w:id="86" w:name="_Toc297123545"/>
      <w:r/>
      <w:bookmarkStart w:id="87" w:name="_Toc292559408"/>
      <w:r/>
      <w:bookmarkStart w:id="88" w:name="_Toc297048389"/>
      <w:r/>
      <w:bookmarkStart w:id="89" w:name="_Toc303539151"/>
      <w:r/>
      <w:bookmarkStart w:id="90" w:name="_Toc296891243"/>
      <w:r/>
      <w:bookmarkStart w:id="91" w:name="_Toc297216204"/>
      <w:r/>
      <w:bookmarkStart w:id="92" w:name="_Toc292559913"/>
      <w:r/>
      <w:bookmarkStart w:id="93" w:name="_Toc296346704"/>
      <w:r/>
      <w:bookmarkStart w:id="94" w:name="_Toc300934994"/>
      <w:r/>
      <w:bookmarkStart w:id="95" w:name="_Toc296891031"/>
      <w:r/>
      <w:bookmarkStart w:id="96" w:name="_Toc296503203"/>
      <w:r/>
      <w:bookmarkStart w:id="97" w:name="_Toc296347202"/>
      <w:r>
        <w:rPr>
          <w:rFonts w:hint="eastAsia" w:ascii="宋体" w:hAnsi="宋体" w:eastAsia="宋体" w:cs="宋体"/>
          <w:color w:val="auto"/>
          <w:sz w:val="24"/>
          <w:szCs w:val="24"/>
          <w:highlight w:val="none"/>
        </w:rPr>
        <w:t xml:space="preserve">包人的合理化建议</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实施前14日内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实施前7日内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98" w:name="_Toc297120504"/>
      <w:r/>
      <w:bookmarkStart w:id="99" w:name="_Toc296503204"/>
      <w:r/>
      <w:bookmarkStart w:id="100" w:name="_Toc297123546"/>
      <w:r/>
      <w:bookmarkStart w:id="101" w:name="_Toc312678030"/>
      <w:r/>
      <w:bookmarkStart w:id="102" w:name="_Toc304295571"/>
      <w:r/>
      <w:bookmarkStart w:id="103" w:name="_Toc296891032"/>
      <w:r/>
      <w:bookmarkStart w:id="104" w:name="_Toc296891244"/>
      <w:r/>
      <w:bookmarkStart w:id="105" w:name="_Toc292559409"/>
      <w:r/>
      <w:bookmarkStart w:id="106" w:name="_Toc312677504"/>
      <w:r/>
      <w:bookmarkStart w:id="107" w:name="_Toc296347203"/>
      <w:r/>
      <w:bookmarkStart w:id="108" w:name="_Toc297048390"/>
      <w:r/>
      <w:bookmarkStart w:id="109" w:name="_Toc297216205"/>
      <w:r/>
      <w:bookmarkStart w:id="110" w:name="_Toc296944543"/>
      <w:r/>
      <w:bookmarkStart w:id="111" w:name="_Toc292559914"/>
      <w:r/>
      <w:bookmarkStart w:id="112" w:name="_Toc296346705"/>
      <w:r/>
      <w:bookmarkStart w:id="113" w:name="_Toc300934995"/>
      <w:r/>
      <w:bookmarkStart w:id="114" w:name="_Toc303539152"/>
      <w:r/>
      <w:bookmarkStart w:id="115" w:name="_Toc318581175"/>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16" w:name="_Toc351203643"/>
      <w:r>
        <w:rPr>
          <w:rFonts w:hint="eastAsia" w:ascii="宋体" w:hAnsi="宋体" w:eastAsia="宋体" w:cs="宋体"/>
          <w:b/>
          <w:bCs/>
          <w:color w:val="auto"/>
          <w:sz w:val="24"/>
          <w:szCs w:val="24"/>
          <w:highlight w:val="none"/>
        </w:rPr>
        <w:t xml:space="preserve">11.价格调整</w:t>
      </w:r>
      <w:bookmarkEnd w:id="116"/>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17" w:name="_Toc292559406"/>
      <w:r/>
      <w:bookmarkStart w:id="118" w:name="_Toc296503201"/>
      <w:r/>
      <w:bookmarkStart w:id="119" w:name="_Toc296347200"/>
      <w:r/>
      <w:bookmarkStart w:id="120" w:name="_Toc292559911"/>
      <w:r/>
      <w:bookmarkStart w:id="121" w:name="_Toc312678039"/>
      <w:r/>
      <w:bookmarkStart w:id="122" w:name="_Toc297216209"/>
      <w:r/>
      <w:bookmarkStart w:id="123" w:name="_Toc297048387"/>
      <w:r/>
      <w:bookmarkStart w:id="124" w:name="_Toc296891029"/>
      <w:r/>
      <w:bookmarkStart w:id="125" w:name="_Toc297120501"/>
      <w:r/>
      <w:bookmarkStart w:id="126" w:name="_Toc296346702"/>
      <w:r/>
      <w:bookmarkStart w:id="127" w:name="_Toc304295577"/>
      <w:r/>
      <w:bookmarkStart w:id="128" w:name="_Toc303539157"/>
      <w:r/>
      <w:bookmarkStart w:id="129" w:name="_Toc296944540"/>
      <w:r/>
      <w:bookmarkStart w:id="130" w:name="_Toc297123550"/>
      <w:r/>
      <w:bookmarkStart w:id="131" w:name="_Toc300935000"/>
      <w:r/>
      <w:bookmarkStart w:id="132" w:name="_Toc296891241"/>
      <w:r>
        <w:rPr>
          <w:rFonts w:hint="eastAsia" w:ascii="宋体" w:hAnsi="宋体" w:eastAsia="宋体" w:cs="宋体"/>
          <w:color w:val="auto"/>
          <w:sz w:val="24"/>
          <w:szCs w:val="24"/>
          <w:highlight w:val="none"/>
        </w:rPr>
        <w:t xml:space="preserve">11.1市场价格波动引起的调整</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pStyle w:val="981"/>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color w:val="auto"/>
          <w:sz w:val="24"/>
          <w:szCs w:val="24"/>
          <w:highlight w:val="none"/>
          <w:u w:val="single"/>
        </w:rPr>
        <w:t xml:space="preserve">承包人在</w:t>
      </w:r>
      <w:r>
        <w:rPr>
          <w:rFonts w:hint="eastAsia" w:ascii="宋体" w:hAnsi="宋体" w:cs="宋体"/>
          <w:b/>
          <w:color w:val="auto"/>
          <w:sz w:val="24"/>
          <w:szCs w:val="24"/>
          <w:highlight w:val="none"/>
          <w:u w:val="single"/>
          <w:lang w:val="en-US" w:eastAsia="zh-CN"/>
        </w:rPr>
        <w:t xml:space="preserve">响应</w:t>
      </w:r>
      <w:r>
        <w:rPr>
          <w:rFonts w:hint="eastAsia" w:ascii="宋体" w:hAnsi="宋体" w:eastAsia="宋体" w:cs="宋体"/>
          <w:b/>
          <w:color w:val="auto"/>
          <w:sz w:val="24"/>
          <w:szCs w:val="24"/>
          <w:highlight w:val="none"/>
          <w:u w:val="single"/>
        </w:rPr>
        <w:t xml:space="preserve">时</w:t>
      </w:r>
      <w:r>
        <w:rPr>
          <w:rFonts w:hint="eastAsia" w:ascii="宋体" w:hAnsi="宋体" w:cs="宋体"/>
          <w:b/>
          <w:color w:val="auto"/>
          <w:sz w:val="24"/>
          <w:szCs w:val="24"/>
          <w:highlight w:val="none"/>
          <w:u w:val="single"/>
          <w:lang w:eastAsia="zh-CN"/>
        </w:rPr>
        <w:t xml:space="preserve">应</w:t>
      </w:r>
      <w:r>
        <w:rPr>
          <w:rFonts w:hint="eastAsia" w:ascii="宋体" w:hAnsi="宋体" w:eastAsia="宋体" w:cs="宋体"/>
          <w:b/>
          <w:color w:val="auto"/>
          <w:sz w:val="24"/>
          <w:szCs w:val="24"/>
          <w:highlight w:val="none"/>
          <w:u w:val="single"/>
        </w:rPr>
        <w:t xml:space="preserve">充分考虑到施工期间各类建材的市场风险，并计入总报价，合同履行期间不予调整</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专用合同条款：</w:t>
      </w:r>
      <w:r>
        <w:rPr>
          <w:rFonts w:hint="eastAsia" w:ascii="宋体" w:hAnsi="宋体" w:eastAsia="宋体" w:cs="宋体"/>
          <w:color w:val="auto"/>
          <w:sz w:val="24"/>
          <w:szCs w:val="24"/>
          <w:highlight w:val="none"/>
          <w:u w:val="single"/>
        </w:rPr>
        <w:t xml:space="preserve">（1）承包人</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报价中材料单价低于基准单价：施工期间材料单价涨幅以基准单价为基础超过5%，或材料单价跌幅以</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报价中材料单价高于基准单价：施工期间材料单价跌幅以基准单价为基础超过5%，或材料单价涨幅以</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auto"/>
          <w:sz w:val="24"/>
          <w:szCs w:val="24"/>
          <w:highlight w:val="none"/>
          <w:u w:val="single"/>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bCs/>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33" w:name="_Toc292559411"/>
      <w:r/>
      <w:bookmarkStart w:id="134" w:name="_Toc292559916"/>
      <w:r/>
      <w:bookmarkStart w:id="135" w:name="_Toc267251461"/>
      <w:r/>
      <w:bookmarkStart w:id="136" w:name="_Toc297120506"/>
      <w:r/>
      <w:bookmarkStart w:id="137" w:name="_Toc297048392"/>
      <w:r/>
      <w:bookmarkStart w:id="138" w:name="_Toc296944545"/>
      <w:r/>
      <w:bookmarkStart w:id="139" w:name="_Toc296891034"/>
      <w:r/>
      <w:bookmarkStart w:id="140" w:name="_Toc296503206"/>
      <w:r/>
      <w:bookmarkStart w:id="141" w:name="_Toc296347205"/>
      <w:r/>
      <w:bookmarkStart w:id="142" w:name="_Toc296346707"/>
      <w:r/>
      <w:bookmarkStart w:id="143" w:name="_Toc296891246"/>
      <w:r/>
      <w:bookmarkStart w:id="144" w:name="_Toc300935003"/>
      <w:r/>
      <w:bookmarkStart w:id="145" w:name="_Toc297123553"/>
      <w:r/>
      <w:bookmarkStart w:id="146" w:name="_Toc303539160"/>
      <w:r/>
      <w:bookmarkStart w:id="147" w:name="_Toc312678041"/>
      <w:r/>
      <w:bookmarkStart w:id="148" w:name="_Toc297216212"/>
      <w:r/>
      <w:bookmarkStart w:id="149" w:name="_Toc304295580"/>
      <w:r>
        <w:rPr>
          <w:rFonts w:hint="eastAsia" w:ascii="宋体" w:hAnsi="宋体" w:eastAsia="宋体" w:cs="宋体"/>
          <w:color w:val="auto"/>
          <w:sz w:val="24"/>
          <w:szCs w:val="24"/>
          <w:highlight w:val="none"/>
        </w:rPr>
        <w:t xml:space="preserve">12.1合</w:t>
      </w:r>
      <w:bookmarkEnd w:id="133"/>
      <w:r/>
      <w:bookmarkEnd w:id="134"/>
      <w:r/>
      <w:bookmarkEnd w:id="135"/>
      <w:r>
        <w:rPr>
          <w:rFonts w:hint="eastAsia" w:ascii="宋体" w:hAnsi="宋体" w:eastAsia="宋体" w:cs="宋体"/>
          <w:color w:val="auto"/>
          <w:sz w:val="24"/>
          <w:szCs w:val="24"/>
          <w:highlight w:val="none"/>
        </w:rPr>
        <w:t xml:space="preserve">同价</w:t>
      </w:r>
      <w:bookmarkEnd w:id="136"/>
      <w:r/>
      <w:bookmarkEnd w:id="137"/>
      <w:r/>
      <w:bookmarkEnd w:id="138"/>
      <w:r/>
      <w:bookmarkEnd w:id="139"/>
      <w:r/>
      <w:bookmarkEnd w:id="140"/>
      <w:r/>
      <w:bookmarkEnd w:id="141"/>
      <w:r/>
      <w:bookmarkEnd w:id="142"/>
      <w:r/>
      <w:bookmarkEnd w:id="143"/>
      <w:r>
        <w:rPr>
          <w:rFonts w:hint="eastAsia" w:ascii="宋体" w:hAnsi="宋体" w:eastAsia="宋体" w:cs="宋体"/>
          <w:color w:val="auto"/>
          <w:sz w:val="24"/>
          <w:szCs w:val="24"/>
          <w:highlight w:val="none"/>
        </w:rPr>
        <w:t xml:space="preserve">格形式</w:t>
      </w:r>
      <w:bookmarkEnd w:id="144"/>
      <w:r/>
      <w:bookmarkEnd w:id="145"/>
      <w:r/>
      <w:bookmarkEnd w:id="146"/>
      <w:r/>
      <w:bookmarkEnd w:id="147"/>
      <w:r/>
      <w:bookmarkEnd w:id="148"/>
      <w:r/>
      <w:bookmarkEnd w:id="14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应充分考虑可能出现的反季节种植，并视为已体现</w:t>
      </w:r>
      <w:r>
        <w:rPr>
          <w:rFonts w:hint="eastAsia" w:ascii="宋体" w:hAnsi="宋体" w:cs="宋体"/>
          <w:bCs/>
          <w:color w:val="auto"/>
          <w:sz w:val="24"/>
          <w:szCs w:val="24"/>
          <w:highlight w:val="none"/>
          <w:u w:val="single"/>
          <w:lang w:eastAsia="zh-CN"/>
        </w:rPr>
        <w:t xml:space="preserve">在</w:t>
      </w:r>
      <w:r>
        <w:rPr>
          <w:rFonts w:hint="eastAsia" w:ascii="宋体" w:hAnsi="宋体" w:cs="宋体"/>
          <w:bCs/>
          <w:color w:val="auto"/>
          <w:sz w:val="24"/>
          <w:szCs w:val="24"/>
          <w:highlight w:val="none"/>
          <w:u w:val="single"/>
          <w:lang w:val="en-US" w:eastAsia="zh-CN"/>
        </w:rPr>
        <w:t xml:space="preserve">响应</w:t>
      </w:r>
      <w:r>
        <w:rPr>
          <w:rFonts w:hint="eastAsia" w:ascii="宋体" w:hAnsi="宋体" w:eastAsia="宋体" w:cs="宋体"/>
          <w:bCs/>
          <w:color w:val="auto"/>
          <w:sz w:val="24"/>
          <w:szCs w:val="24"/>
          <w:highlight w:val="none"/>
          <w:u w:val="single"/>
        </w:rPr>
        <w:t xml:space="preserve">报价中</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结算时不予调整。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2）开工后，根据现场实际施工条件，</w:t>
      </w:r>
      <w:r>
        <w:rPr>
          <w:rFonts w:hint="eastAsia" w:ascii="宋体" w:hAnsi="宋体" w:cs="宋体"/>
          <w:bCs/>
          <w:color w:val="auto"/>
          <w:sz w:val="24"/>
          <w:szCs w:val="24"/>
          <w:highlight w:val="none"/>
          <w:u w:val="single"/>
          <w:lang w:val="en-US" w:eastAsia="zh-CN"/>
        </w:rPr>
        <w:t xml:space="preserve">采购</w:t>
      </w:r>
      <w:r>
        <w:rPr>
          <w:rFonts w:hint="eastAsia" w:ascii="宋体" w:hAnsi="宋体" w:eastAsia="宋体" w:cs="宋体"/>
          <w:bCs/>
          <w:color w:val="auto"/>
          <w:sz w:val="24"/>
          <w:szCs w:val="24"/>
          <w:highlight w:val="none"/>
          <w:u w:val="single"/>
        </w:rPr>
        <w:t xml:space="preserve">人可能会安排中标人分段施工，</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w:t>
      </w:r>
      <w:r>
        <w:rPr>
          <w:rFonts w:hint="eastAsia" w:ascii="宋体" w:hAnsi="宋体" w:cs="宋体"/>
          <w:bCs/>
          <w:color w:val="auto"/>
          <w:sz w:val="24"/>
          <w:szCs w:val="24"/>
          <w:highlight w:val="none"/>
          <w:u w:val="single"/>
          <w:lang w:val="en-US" w:eastAsia="zh-CN"/>
        </w:rPr>
        <w:t xml:space="preserve">响应</w:t>
      </w:r>
      <w:r>
        <w:rPr>
          <w:rFonts w:hint="eastAsia" w:ascii="宋体" w:hAnsi="宋体" w:eastAsia="宋体" w:cs="宋体"/>
          <w:bCs/>
          <w:color w:val="auto"/>
          <w:sz w:val="24"/>
          <w:szCs w:val="24"/>
          <w:highlight w:val="none"/>
          <w:u w:val="single"/>
        </w:rPr>
        <w:t xml:space="preserve">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w:t>
      </w:r>
      <w:r>
        <w:rPr>
          <w:rFonts w:hint="eastAsia" w:ascii="宋体" w:hAnsi="宋体" w:cs="宋体"/>
          <w:bCs/>
          <w:color w:val="auto"/>
          <w:sz w:val="24"/>
          <w:szCs w:val="24"/>
          <w:highlight w:val="none"/>
          <w:u w:val="single"/>
          <w:lang w:val="en-US" w:eastAsia="zh-CN"/>
        </w:rPr>
        <w:t xml:space="preserve">采购</w:t>
      </w:r>
      <w:r>
        <w:rPr>
          <w:rFonts w:hint="eastAsia" w:ascii="宋体" w:hAnsi="宋体" w:eastAsia="宋体" w:cs="宋体"/>
          <w:bCs/>
          <w:color w:val="auto"/>
          <w:sz w:val="24"/>
          <w:szCs w:val="24"/>
          <w:highlight w:val="none"/>
          <w:u w:val="single"/>
        </w:rPr>
        <w:t xml:space="preserve">人不支付任何费用。</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w:t>
      </w:r>
      <w:r>
        <w:rPr>
          <w:rFonts w:hint="eastAsia" w:ascii="宋体" w:hAnsi="宋体" w:cs="宋体"/>
          <w:bCs/>
          <w:color w:val="auto"/>
          <w:sz w:val="24"/>
          <w:szCs w:val="24"/>
          <w:highlight w:val="none"/>
          <w:u w:val="single"/>
          <w:lang w:val="en-US" w:eastAsia="zh-CN"/>
        </w:rPr>
        <w:t xml:space="preserve">响应</w:t>
      </w:r>
      <w:r>
        <w:rPr>
          <w:rFonts w:hint="eastAsia" w:ascii="宋体" w:hAnsi="宋体" w:eastAsia="宋体" w:cs="宋体"/>
          <w:bCs/>
          <w:color w:val="auto"/>
          <w:sz w:val="24"/>
          <w:szCs w:val="24"/>
          <w:highlight w:val="none"/>
          <w:u w:val="single"/>
        </w:rPr>
        <w:t xml:space="preserve">报价中，结算时不作调整。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cs="宋体"/>
          <w:bCs/>
          <w:color w:val="auto"/>
          <w:sz w:val="24"/>
          <w:szCs w:val="24"/>
          <w:highlight w:val="none"/>
          <w:u w:val="single"/>
          <w:lang w:val="en-US" w:eastAsia="zh-CN"/>
        </w:rPr>
        <w:t xml:space="preserve">供应商保证</w:t>
      </w:r>
      <w:r>
        <w:rPr>
          <w:rFonts w:hint="eastAsia" w:ascii="宋体" w:hAnsi="宋体" w:eastAsia="宋体" w:cs="宋体"/>
          <w:bCs/>
          <w:color w:val="auto"/>
          <w:sz w:val="24"/>
          <w:szCs w:val="24"/>
          <w:highlight w:val="none"/>
          <w:u w:val="single"/>
        </w:rPr>
        <w:t xml:space="preserve">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2018年秋冬季大气污染防治强化管控方案的通知》（徐政发</w:t>
      </w:r>
      <w:r>
        <w:rPr>
          <w:rFonts w:hint="eastAsia" w:ascii="宋体" w:hAnsi="宋体" w:cs="宋体"/>
          <w:bCs/>
          <w:color w:val="auto"/>
          <w:sz w:val="24"/>
          <w:szCs w:val="24"/>
          <w:highlight w:val="none"/>
          <w:u w:val="single"/>
          <w:lang w:eastAsia="zh-CN"/>
        </w:rPr>
        <w:t xml:space="preserve">〔2017〕53号</w:t>
      </w:r>
      <w:r>
        <w:rPr>
          <w:rFonts w:hint="eastAsia" w:ascii="宋体" w:hAnsi="宋体" w:eastAsia="宋体" w:cs="宋体"/>
          <w:bCs/>
          <w:color w:val="auto"/>
          <w:sz w:val="24"/>
          <w:szCs w:val="24"/>
          <w:highlight w:val="none"/>
          <w:u w:val="single"/>
        </w:rPr>
        <w:t xml:space="preserve">）、《关于印发徐州市市区工地扬尘污染管理规范的通知》（徐空气提升办﹝2018﹞11号）和《徐州市2018年大气污染防治攻坚行动方案》、徐城管发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eastAsia="zh-CN"/>
        </w:rPr>
        <w:t xml:space="preserve">徐州市建设工程扬尘（噪声）智慧监管系统建设实施意见（试行）</w:t>
      </w:r>
      <w:r>
        <w:rPr>
          <w:rFonts w:hint="eastAsia" w:ascii="宋体" w:hAnsi="宋体" w:cs="宋体"/>
          <w:bCs/>
          <w:color w:val="auto"/>
          <w:sz w:val="24"/>
          <w:szCs w:val="24"/>
          <w:highlight w:val="none"/>
          <w:u w:val="single"/>
          <w:lang w:eastAsia="zh-CN"/>
        </w:rPr>
        <w:t xml:space="preserve">〉的通知》</w:t>
      </w:r>
      <w:r>
        <w:rPr>
          <w:rFonts w:hint="eastAsia" w:ascii="宋体" w:hAnsi="宋体" w:eastAsia="宋体" w:cs="宋体"/>
          <w:bCs/>
          <w:color w:val="auto"/>
          <w:sz w:val="24"/>
          <w:szCs w:val="24"/>
          <w:highlight w:val="none"/>
          <w:u w:val="single"/>
          <w:lang w:eastAsia="zh-CN"/>
        </w:rPr>
        <w:t xml:space="preserve">（徐污防攻坚指办〔2023〕26号）、《关于进一步加强市区建设工地扬尘污染防治的通知》</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eastAsia="zh-CN"/>
        </w:rPr>
        <w:t xml:space="preserve">徐住建发</w:t>
      </w:r>
      <w:r>
        <w:rPr>
          <w:rFonts w:hint="eastAsia" w:ascii="宋体" w:hAnsi="宋体" w:cs="宋体"/>
          <w:bCs/>
          <w:color w:val="auto"/>
          <w:sz w:val="24"/>
          <w:szCs w:val="24"/>
          <w:highlight w:val="none"/>
          <w:u w:val="single"/>
          <w:lang w:eastAsia="zh-CN"/>
        </w:rPr>
        <w:t xml:space="preserve">〔2023〕62号）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自主考虑相关配合费用在本工程</w:t>
      </w:r>
      <w:r>
        <w:rPr>
          <w:rFonts w:hint="eastAsia" w:ascii="宋体" w:hAnsi="宋体" w:cs="宋体"/>
          <w:bCs/>
          <w:color w:val="auto"/>
          <w:sz w:val="24"/>
          <w:szCs w:val="24"/>
          <w:highlight w:val="none"/>
          <w:u w:val="single"/>
          <w:lang w:val="en-US" w:eastAsia="zh-CN"/>
        </w:rPr>
        <w:t xml:space="preserve">响应</w:t>
      </w:r>
      <w:r>
        <w:rPr>
          <w:rFonts w:hint="eastAsia" w:ascii="宋体" w:hAnsi="宋体" w:eastAsia="宋体" w:cs="宋体"/>
          <w:bCs/>
          <w:color w:val="auto"/>
          <w:sz w:val="24"/>
          <w:szCs w:val="24"/>
          <w:highlight w:val="none"/>
          <w:u w:val="single"/>
        </w:rPr>
        <w:t xml:space="preserve">报价中，</w:t>
      </w:r>
      <w:r>
        <w:rPr>
          <w:rFonts w:hint="eastAsia" w:ascii="宋体" w:hAnsi="宋体" w:cs="宋体"/>
          <w:bCs/>
          <w:color w:val="auto"/>
          <w:sz w:val="24"/>
          <w:szCs w:val="24"/>
          <w:highlight w:val="none"/>
          <w:u w:val="single"/>
          <w:lang w:val="en-US" w:eastAsia="zh-CN"/>
        </w:rPr>
        <w:t xml:space="preserve">采购</w:t>
      </w:r>
      <w:r>
        <w:rPr>
          <w:rFonts w:hint="eastAsia" w:ascii="宋体" w:hAnsi="宋体" w:eastAsia="宋体" w:cs="宋体"/>
          <w:bCs/>
          <w:color w:val="auto"/>
          <w:sz w:val="24"/>
          <w:szCs w:val="24"/>
          <w:highlight w:val="none"/>
          <w:u w:val="single"/>
        </w:rPr>
        <w:t xml:space="preserve">人不再另行支付，今后按工作需要根据</w:t>
      </w:r>
      <w:r>
        <w:rPr>
          <w:rFonts w:hint="eastAsia" w:ascii="宋体" w:hAnsi="宋体" w:cs="宋体"/>
          <w:bCs/>
          <w:color w:val="auto"/>
          <w:sz w:val="24"/>
          <w:szCs w:val="24"/>
          <w:highlight w:val="none"/>
          <w:u w:val="single"/>
          <w:lang w:val="en-US" w:eastAsia="zh-CN"/>
        </w:rPr>
        <w:t xml:space="preserve">采购</w:t>
      </w:r>
      <w:r>
        <w:rPr>
          <w:rFonts w:hint="eastAsia" w:ascii="宋体" w:hAnsi="宋体" w:eastAsia="宋体" w:cs="宋体"/>
          <w:bCs/>
          <w:color w:val="auto"/>
          <w:sz w:val="24"/>
          <w:szCs w:val="24"/>
          <w:highlight w:val="none"/>
          <w:u w:val="single"/>
        </w:rPr>
        <w:t xml:space="preserve">人指示处理。</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w:t>
      </w:r>
      <w:r>
        <w:rPr>
          <w:rFonts w:hint="eastAsia" w:ascii="宋体" w:hAnsi="宋体" w:cs="宋体"/>
          <w:bCs/>
          <w:color w:val="auto"/>
          <w:sz w:val="24"/>
          <w:szCs w:val="24"/>
          <w:highlight w:val="none"/>
          <w:u w:val="single"/>
          <w:lang w:eastAsia="zh-CN"/>
        </w:rPr>
        <w:t xml:space="preserve">必需的</w:t>
      </w:r>
      <w:r>
        <w:rPr>
          <w:rFonts w:hint="eastAsia" w:ascii="宋体" w:hAnsi="宋体" w:eastAsia="宋体" w:cs="宋体"/>
          <w:bCs/>
          <w:color w:val="auto"/>
          <w:sz w:val="24"/>
          <w:szCs w:val="24"/>
          <w:highlight w:val="none"/>
          <w:u w:val="single"/>
        </w:rPr>
        <w:t xml:space="preserve">工序，应包括在报价中。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val="en-US" w:eastAsia="zh-CN"/>
        </w:rPr>
        <w:t xml:space="preserve">11</w:t>
      </w:r>
      <w:r>
        <w:rPr>
          <w:rFonts w:hint="eastAsia" w:ascii="宋体" w:hAnsi="宋体" w:eastAsia="宋体" w:cs="宋体"/>
          <w:bCs/>
          <w:color w:val="auto"/>
          <w:sz w:val="24"/>
          <w:szCs w:val="24"/>
          <w:highlight w:val="none"/>
          <w:u w:val="single"/>
        </w:rPr>
        <w:t xml:space="preserve">）±5%以内的可调材料价格风险以及除可调材料以外其他材料的全部风险。</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12</w:t>
      </w:r>
      <w:r>
        <w:rPr>
          <w:rFonts w:hint="eastAsia" w:ascii="宋体" w:hAnsi="宋体" w:eastAsia="宋体" w:cs="宋体"/>
          <w:bCs/>
          <w:color w:val="auto"/>
          <w:sz w:val="24"/>
          <w:szCs w:val="24"/>
          <w:highlight w:val="none"/>
          <w:u w:val="single"/>
        </w:rPr>
        <w:t xml:space="preserve">）其他</w:t>
      </w:r>
      <w:r>
        <w:rPr>
          <w:rFonts w:hint="eastAsia" w:ascii="宋体" w:hAnsi="宋体" w:cs="宋体"/>
          <w:bCs/>
          <w:color w:val="auto"/>
          <w:sz w:val="24"/>
          <w:szCs w:val="24"/>
          <w:highlight w:val="none"/>
          <w:u w:val="single"/>
          <w:lang w:val="en-US" w:eastAsia="zh-CN"/>
        </w:rPr>
        <w:t xml:space="preserve">磋商</w:t>
      </w:r>
      <w:r>
        <w:rPr>
          <w:rFonts w:hint="eastAsia" w:ascii="宋体" w:hAnsi="宋体" w:eastAsia="宋体" w:cs="宋体"/>
          <w:bCs/>
          <w:color w:val="auto"/>
          <w:sz w:val="24"/>
          <w:szCs w:val="24"/>
          <w:highlight w:val="none"/>
          <w:u w:val="single"/>
        </w:rPr>
        <w:t xml:space="preserve">文件已指明的内容。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50" w:name="_Toc297123554"/>
      <w:r/>
      <w:bookmarkStart w:id="151" w:name="_Toc300935004"/>
      <w:r/>
      <w:bookmarkStart w:id="152" w:name="_Toc312678042"/>
      <w:r/>
      <w:bookmarkStart w:id="153" w:name="_Toc304295581"/>
      <w:r/>
      <w:bookmarkStart w:id="154" w:name="_Toc303539161"/>
      <w:r/>
      <w:bookmarkStart w:id="155" w:name="_Toc297216213"/>
      <w:r/>
      <w:bookmarkStart w:id="156" w:name="_Toc296347206"/>
      <w:r/>
      <w:bookmarkStart w:id="157" w:name="_Toc296944546"/>
      <w:r/>
      <w:bookmarkStart w:id="158" w:name="_Toc297048393"/>
      <w:r/>
      <w:bookmarkStart w:id="159" w:name="_Toc297120507"/>
      <w:r/>
      <w:bookmarkStart w:id="160" w:name="_Toc296503207"/>
      <w:r/>
      <w:bookmarkStart w:id="161" w:name="_Toc292559412"/>
      <w:r/>
      <w:bookmarkStart w:id="162" w:name="_Toc296891247"/>
      <w:r/>
      <w:bookmarkStart w:id="163" w:name="_Toc296891035"/>
      <w:r/>
      <w:bookmarkStart w:id="164" w:name="_Toc292559917"/>
      <w:r/>
      <w:bookmarkStart w:id="165" w:name="_Toc296346708"/>
      <w:r>
        <w:rPr>
          <w:rFonts w:hint="eastAsia" w:ascii="宋体" w:hAnsi="宋体" w:eastAsia="宋体" w:cs="宋体"/>
          <w:color w:val="auto"/>
          <w:sz w:val="24"/>
          <w:szCs w:val="24"/>
          <w:highlight w:val="none"/>
        </w:rPr>
        <w:t xml:space="preserve">12.2预付款</w:t>
      </w:r>
      <w:bookmarkEnd w:id="150"/>
      <w:r/>
      <w:bookmarkEnd w:id="151"/>
      <w:r/>
      <w:bookmarkEnd w:id="152"/>
      <w:r/>
      <w:bookmarkEnd w:id="153"/>
      <w:r/>
      <w:bookmarkEnd w:id="154"/>
      <w:r/>
      <w:bookmarkEnd w:id="155"/>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color w:val="auto"/>
          <w:sz w:val="24"/>
          <w:szCs w:val="24"/>
          <w:highlight w:val="none"/>
          <w:u w:val="single"/>
          <w:lang w:val="en-US" w:eastAsia="zh-CN"/>
        </w:rPr>
        <w:t xml:space="preserve">合同价款的30%</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u w:val="single"/>
        </w:rPr>
        <w:t xml:space="preserve">合同签订进场开工后28日内</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预付款扣回的方式：</w:t>
      </w:r>
      <w:r>
        <w:rPr>
          <w:rFonts w:hint="eastAsia" w:ascii="宋体" w:hAnsi="宋体" w:cs="宋体"/>
          <w:color w:val="auto"/>
          <w:sz w:val="24"/>
          <w:szCs w:val="24"/>
          <w:highlight w:val="none"/>
          <w:u w:val="single"/>
          <w:lang w:val="en-US" w:eastAsia="zh-CN"/>
        </w:rPr>
        <w:t xml:space="preserve">不扣回，转为进度款</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156"/>
      <w:r/>
      <w:bookmarkEnd w:id="157"/>
      <w:r/>
      <w:bookmarkEnd w:id="158"/>
      <w:r/>
      <w:bookmarkEnd w:id="159"/>
      <w:r/>
      <w:bookmarkEnd w:id="160"/>
      <w:r/>
      <w:bookmarkEnd w:id="161"/>
      <w:r/>
      <w:bookmarkEnd w:id="162"/>
      <w:r/>
      <w:bookmarkEnd w:id="163"/>
      <w:r/>
      <w:bookmarkEnd w:id="164"/>
      <w:r/>
      <w:bookmarkEnd w:id="165"/>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量计算规则：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w:t>
      </w:r>
      <w:r>
        <w:rPr>
          <w:rFonts w:hint="eastAsia" w:ascii="宋体" w:hAnsi="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人提供的工程量清单。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工程进度款支付</w:t>
      </w:r>
      <w:r/>
    </w:p>
    <w:p>
      <w:pPr>
        <w:pStyle w:val="959"/>
        <w:ind w:left="0" w:firstLine="480"/>
        <w:keepLines w:val="0"/>
        <w:keepNext w:val="0"/>
        <w:spacing w:before="0" w:beforeAutospacing="0" w:after="0" w:afterAutospacing="0" w:line="360" w:lineRule="auto"/>
        <w:widowControl w:val="off"/>
        <w:rPr>
          <w:rFonts w:hint="eastAsia" w:ascii="宋体" w:hAnsi="宋体" w:eastAsia="宋体" w:cs="宋体"/>
          <w:b/>
          <w:bCs/>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bookmarkStart w:id="166" w:name="_Toc297123556"/>
      <w:r/>
      <w:bookmarkStart w:id="167" w:name="_Toc297048397"/>
      <w:r/>
      <w:bookmarkStart w:id="168" w:name="_Toc300935006"/>
      <w:r/>
      <w:bookmarkStart w:id="169" w:name="_Toc303539163"/>
      <w:r/>
      <w:bookmarkStart w:id="170" w:name="_Toc297120511"/>
      <w:r/>
      <w:bookmarkStart w:id="171" w:name="_Toc296891251"/>
      <w:r/>
      <w:bookmarkStart w:id="172" w:name="_Toc296503211"/>
      <w:r/>
      <w:bookmarkStart w:id="173" w:name="_Toc296891039"/>
      <w:r/>
      <w:bookmarkStart w:id="174" w:name="_Toc296346712"/>
      <w:r/>
      <w:bookmarkStart w:id="175" w:name="_Toc296944550"/>
      <w:r/>
      <w:bookmarkStart w:id="176" w:name="_Toc297216215"/>
      <w:r/>
      <w:bookmarkStart w:id="177" w:name="_Toc292559416"/>
      <w:r/>
      <w:bookmarkStart w:id="178" w:name="_Toc292559921"/>
      <w:r/>
      <w:bookmarkStart w:id="179" w:name="_Toc296347210"/>
      <w:r>
        <w:rPr>
          <w:rFonts w:hint="eastAsia" w:ascii="宋体" w:hAnsi="宋体" w:eastAsia="宋体" w:cs="宋体"/>
          <w:b/>
          <w:bCs/>
          <w:color w:val="auto"/>
          <w:sz w:val="24"/>
          <w:szCs w:val="24"/>
          <w:u w:val="single"/>
        </w:rPr>
        <w:t xml:space="preserve">合同签订进场开工后28日内，预付工程合同价款的</w:t>
      </w:r>
      <w:r>
        <w:rPr>
          <w:rFonts w:hint="eastAsia" w:ascii="宋体" w:hAnsi="宋体" w:cs="宋体"/>
          <w:b/>
          <w:bCs/>
          <w:color w:val="auto"/>
          <w:sz w:val="24"/>
          <w:szCs w:val="24"/>
          <w:u w:val="single"/>
          <w:lang w:val="en-US" w:eastAsia="zh-CN"/>
        </w:rPr>
        <w:t xml:space="preserve">30</w:t>
      </w:r>
      <w:r>
        <w:rPr>
          <w:rFonts w:hint="eastAsia" w:ascii="宋体" w:hAnsi="宋体" w:eastAsia="宋体" w:cs="宋体"/>
          <w:b/>
          <w:bCs/>
          <w:color w:val="auto"/>
          <w:sz w:val="24"/>
          <w:szCs w:val="24"/>
          <w:u w:val="single"/>
        </w:rPr>
        <w:t xml:space="preserve">%</w:t>
      </w:r>
      <w:r>
        <w:rPr>
          <w:rFonts w:hint="eastAsia" w:ascii="宋体" w:hAnsi="宋体" w:cs="宋体"/>
          <w:b/>
          <w:bCs/>
          <w:color w:val="auto"/>
          <w:sz w:val="24"/>
          <w:szCs w:val="24"/>
          <w:u w:val="single"/>
          <w:lang w:eastAsia="zh-CN"/>
        </w:rPr>
        <w:t xml:space="preserve">；</w:t>
      </w:r>
      <w:r>
        <w:rPr>
          <w:rFonts w:hint="eastAsia" w:ascii="宋体" w:hAnsi="宋体" w:cs="宋体"/>
          <w:b/>
          <w:bCs/>
          <w:color w:val="auto"/>
          <w:sz w:val="24"/>
          <w:szCs w:val="24"/>
          <w:u w:val="single"/>
          <w:lang w:val="en-US" w:eastAsia="zh-CN"/>
        </w:rPr>
        <w:t xml:space="preserve">全部</w:t>
      </w:r>
      <w:r>
        <w:rPr>
          <w:rFonts w:hint="eastAsia" w:ascii="宋体" w:hAnsi="宋体" w:eastAsia="宋体" w:cs="宋体"/>
          <w:b/>
          <w:bCs/>
          <w:color w:val="auto"/>
          <w:sz w:val="24"/>
          <w:szCs w:val="24"/>
          <w:u w:val="single"/>
        </w:rPr>
        <w:t xml:space="preserve">工程</w:t>
      </w:r>
      <w:r>
        <w:rPr>
          <w:rFonts w:hint="eastAsia" w:ascii="宋体" w:hAnsi="宋体" w:cs="宋体"/>
          <w:b/>
          <w:bCs/>
          <w:color w:val="auto"/>
          <w:sz w:val="24"/>
          <w:szCs w:val="24"/>
          <w:u w:val="single"/>
          <w:lang w:val="en-US" w:eastAsia="zh-CN"/>
        </w:rPr>
        <w:t xml:space="preserve">完成</w:t>
      </w:r>
      <w:r>
        <w:rPr>
          <w:rFonts w:hint="eastAsia" w:ascii="宋体" w:hAnsi="宋体" w:eastAsia="宋体" w:cs="宋体"/>
          <w:b/>
          <w:bCs/>
          <w:color w:val="auto"/>
          <w:sz w:val="24"/>
          <w:szCs w:val="24"/>
          <w:u w:val="single"/>
        </w:rPr>
        <w:t xml:space="preserve">后28日内付至工程合同价款的80%；</w:t>
      </w:r>
      <w:r>
        <w:rPr>
          <w:rFonts w:hint="eastAsia" w:ascii="宋体" w:hAnsi="宋体" w:cs="宋体"/>
          <w:b/>
          <w:bCs/>
          <w:color w:val="auto"/>
          <w:sz w:val="24"/>
          <w:szCs w:val="24"/>
          <w:u w:val="single"/>
          <w:lang w:val="en-US" w:eastAsia="zh-CN"/>
        </w:rPr>
        <w:t xml:space="preserve">工程竣工验收合格，结算资料报发包人且竣工结算审计完成后</w:t>
      </w:r>
      <w:r>
        <w:rPr>
          <w:rFonts w:hint="eastAsia" w:ascii="宋体" w:hAnsi="宋体" w:eastAsia="宋体" w:cs="宋体"/>
          <w:b/>
          <w:bCs/>
          <w:color w:val="auto"/>
          <w:sz w:val="24"/>
          <w:szCs w:val="24"/>
          <w:u w:val="single"/>
        </w:rPr>
        <w:t xml:space="preserve">28日内</w:t>
      </w:r>
      <w:r>
        <w:rPr>
          <w:rFonts w:hint="eastAsia" w:ascii="宋体" w:hAnsi="宋体" w:cs="宋体"/>
          <w:b/>
          <w:bCs/>
          <w:color w:val="auto"/>
          <w:sz w:val="24"/>
          <w:szCs w:val="24"/>
          <w:u w:val="single"/>
          <w:lang w:val="en-US" w:eastAsia="zh-CN"/>
        </w:rPr>
        <w:t xml:space="preserve">支付至双方认可的竣工结算价的100%。</w:t>
      </w:r>
      <w:r/>
    </w:p>
    <w:p>
      <w:pPr>
        <w:pStyle w:val="959"/>
        <w:ind w:left="0" w:firstLine="480"/>
        <w:keepLines w:val="0"/>
        <w:keepNext w:val="0"/>
        <w:spacing w:before="0" w:beforeAutospacing="0" w:after="0" w:afterAutospacing="0" w:line="360" w:lineRule="auto"/>
        <w:widowControl w:val="off"/>
        <w:rPr>
          <w:rFonts w:hint="eastAsia" w:ascii="宋体" w:hAnsi="宋体" w:eastAsia="宋体" w:cs="宋体"/>
          <w:b/>
          <w:bCs/>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u w:val="single"/>
        </w:rPr>
        <w:t xml:space="preserve">注：</w:t>
      </w:r>
      <w:r>
        <w:rPr>
          <w:rFonts w:hint="eastAsia" w:ascii="宋体" w:hAnsi="宋体" w:eastAsia="宋体" w:cs="宋体"/>
          <w:b/>
          <w:bCs/>
          <w:color w:val="auto"/>
          <w:sz w:val="24"/>
          <w:szCs w:val="24"/>
          <w:u w:val="single"/>
        </w:rPr>
        <w:t xml:space="preserve">1）施工单位在申请工程款时一律提供符合发包人财务要求的增值税发票。</w:t>
      </w:r>
      <w:r/>
    </w:p>
    <w:p>
      <w:pPr>
        <w:pStyle w:val="959"/>
        <w:ind w:firstLine="482"/>
        <w:keepLines w:val="0"/>
        <w:keepNext w:val="0"/>
        <w:spacing w:before="0" w:beforeAutospacing="0" w:after="0" w:afterAutospacing="0" w:line="360" w:lineRule="auto"/>
        <w:widowControl w:val="off"/>
        <w:rPr>
          <w:rFonts w:hint="eastAsia" w:ascii="宋体" w:hAnsi="宋体" w:eastAsia="宋体" w:cs="宋体"/>
          <w:b/>
          <w:bCs/>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u w:val="single"/>
        </w:rPr>
        <w:t xml:space="preserve">2）进度款与质量挂钩，如果所完成工程的质量达不到验收规范要求，发包人有权暂缓支付该部分工程款。待承包人整改完成符合验收规范要求后再行支付。 </w:t>
      </w:r>
      <w:r/>
    </w:p>
    <w:p>
      <w:pPr>
        <w:pStyle w:val="959"/>
        <w:ind w:firstLine="482"/>
        <w:keepLines w:val="0"/>
        <w:keepNext w:val="0"/>
        <w:spacing w:before="0" w:beforeAutospacing="0" w:after="0" w:afterAutospacing="0" w:line="360" w:lineRule="auto"/>
        <w:widowControl w:val="off"/>
        <w:rPr>
          <w:rFonts w:hint="eastAsia" w:ascii="宋体" w:hAnsi="宋体" w:eastAsia="宋体" w:cs="宋体"/>
          <w:b/>
          <w:bCs/>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u w:val="single"/>
        </w:rPr>
        <w:t xml:space="preserve">3）农民工工资支付需按照《关于转发〈关于扎实推进房屋建筑和市政基础设施建设领域保障农民工工资支付工作的通知〉的通知》徐住建发〔2023〕119 号文件严格落实；</w:t>
      </w:r>
      <w:r/>
    </w:p>
    <w:p>
      <w:pPr>
        <w:pStyle w:val="959"/>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u w:val="single"/>
          <w:shd w:val="clear" w:color="auto" w:fill="ffffff"/>
          <w:lang w:val="en-US" w:eastAsia="zh-CN"/>
        </w:rPr>
        <w:t xml:space="preserve">4</w:t>
      </w:r>
      <w:r>
        <w:rPr>
          <w:rFonts w:hint="eastAsia" w:ascii="宋体" w:hAnsi="宋体" w:eastAsia="宋体" w:cs="宋体"/>
          <w:color w:val="auto"/>
          <w:sz w:val="24"/>
          <w:szCs w:val="24"/>
          <w:u w:val="single"/>
          <w:shd w:val="clear" w:color="auto" w:fill="ffffff"/>
        </w:rPr>
        <w:t xml:space="preserve">）付款前，承包人应当提供能满足发包人财务要求的等额发票，未提供则发包人有权拒付相应款项。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12.4.2进度付款申请单的编制</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auto"/>
          <w:sz w:val="24"/>
          <w:szCs w:val="24"/>
          <w:highlight w:val="none"/>
        </w:rPr>
        <w:t xml:space="preserve">2.4.3进度付款申请单的提交</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b w:val="0"/>
          <w:bCs w:val="0"/>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支付分解表的编制</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80" w:name="_Toc297120519"/>
      <w:r/>
      <w:bookmarkStart w:id="181" w:name="_Toc297216223"/>
      <w:r/>
      <w:bookmarkStart w:id="182" w:name="_Toc300935015"/>
      <w:r/>
      <w:bookmarkStart w:id="183" w:name="_Toc351203645"/>
      <w:r/>
      <w:bookmarkStart w:id="184" w:name="_Toc292559929"/>
      <w:r/>
      <w:bookmarkStart w:id="185" w:name="_Toc296503219"/>
      <w:r/>
      <w:bookmarkStart w:id="186" w:name="_Toc296347218"/>
      <w:r/>
      <w:bookmarkStart w:id="187" w:name="_Toc297123564"/>
      <w:r/>
      <w:bookmarkStart w:id="188" w:name="_Toc312678053"/>
      <w:r/>
      <w:bookmarkStart w:id="189" w:name="_Toc292559424"/>
      <w:r/>
      <w:bookmarkStart w:id="190" w:name="_Toc296346720"/>
      <w:r/>
      <w:bookmarkStart w:id="191" w:name="_Toc304295593"/>
      <w:r/>
      <w:bookmarkStart w:id="192" w:name="_Toc303539172"/>
      <w:r/>
      <w:bookmarkStart w:id="193" w:name="_Toc296944558"/>
      <w:r/>
      <w:bookmarkStart w:id="194" w:name="_Toc296891047"/>
      <w:r/>
      <w:bookmarkStart w:id="195" w:name="_Toc297048405"/>
      <w:r/>
      <w:bookmarkStart w:id="196" w:name="_Toc296891259"/>
      <w:r>
        <w:rPr>
          <w:rFonts w:hint="eastAsia" w:ascii="宋体" w:hAnsi="宋体" w:eastAsia="宋体" w:cs="宋体"/>
          <w:b/>
          <w:bCs/>
          <w:color w:val="auto"/>
          <w:sz w:val="24"/>
          <w:szCs w:val="24"/>
          <w:highlight w:val="none"/>
        </w:rPr>
        <w:t xml:space="preserve">13.验收和工程试车</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13.1分部分项工程验收</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97" w:name="_Toc296944562"/>
      <w:r/>
      <w:bookmarkStart w:id="198" w:name="_Toc297216224"/>
      <w:r/>
      <w:bookmarkStart w:id="199" w:name="_Toc304295596"/>
      <w:r/>
      <w:bookmarkStart w:id="200" w:name="_Toc296503223"/>
      <w:r/>
      <w:bookmarkStart w:id="201" w:name="_Toc297048409"/>
      <w:r/>
      <w:bookmarkStart w:id="202" w:name="_Toc296891051"/>
      <w:r/>
      <w:bookmarkStart w:id="203" w:name="_Toc296346724"/>
      <w:r/>
      <w:bookmarkStart w:id="204" w:name="_Toc296347222"/>
      <w:r/>
      <w:bookmarkStart w:id="205" w:name="_Toc292559933"/>
      <w:r/>
      <w:bookmarkStart w:id="206" w:name="_Toc312678056"/>
      <w:r/>
      <w:bookmarkStart w:id="207" w:name="_Toc296891263"/>
      <w:r/>
      <w:bookmarkStart w:id="208" w:name="_Toc297120523"/>
      <w:r/>
      <w:bookmarkStart w:id="209" w:name="_Toc292559428"/>
      <w:r/>
      <w:bookmarkStart w:id="210" w:name="_Toc303539173"/>
      <w:r/>
      <w:bookmarkStart w:id="211" w:name="_Toc297123565"/>
      <w:r/>
      <w:bookmarkStart w:id="212" w:name="_Toc300935016"/>
      <w:r/>
      <w:bookmarkStart w:id="213" w:name="_Toc267251475"/>
      <w:r/>
      <w:bookmarkStart w:id="214" w:name="_Toc267251472"/>
      <w:r/>
      <w:bookmarkStart w:id="215" w:name="_Toc267251471"/>
      <w:r/>
      <w:bookmarkStart w:id="216" w:name="_Toc267251473"/>
      <w:r/>
      <w:bookmarkStart w:id="217" w:name="_Toc267251476"/>
      <w:r/>
      <w:bookmarkStart w:id="218" w:name="_Toc267251470"/>
      <w:r/>
      <w:bookmarkStart w:id="219" w:name="_Toc267251474"/>
      <w:r>
        <w:rPr>
          <w:rFonts w:hint="eastAsia" w:ascii="宋体" w:hAnsi="宋体" w:eastAsia="宋体" w:cs="宋体"/>
          <w:color w:val="auto"/>
          <w:sz w:val="24"/>
          <w:szCs w:val="24"/>
          <w:highlight w:val="none"/>
        </w:rPr>
        <w:t xml:space="preserve">13.2竣工验收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bookmarkStart w:id="220" w:name="_Toc280868704"/>
      <w:r/>
      <w:bookmarkStart w:id="221" w:name="_Toc280868705"/>
      <w:r/>
      <w:bookmarkStart w:id="222" w:name="_Toc280868706"/>
      <w:r/>
      <w:bookmarkStart w:id="223" w:name="_Toc280868707"/>
      <w:r/>
      <w:bookmarkStart w:id="224" w:name="_Toc280868708"/>
      <w:r/>
      <w:bookmarkStart w:id="225" w:name="_Toc280868709"/>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竣工验收程序</w:t>
      </w:r>
      <w:bookmarkEnd w:id="220"/>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221"/>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bookmarkEnd w:id="222"/>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23"/>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val="0"/>
          <w:bCs w:val="0"/>
          <w:color w:val="auto"/>
          <w:sz w:val="24"/>
          <w:szCs w:val="24"/>
          <w:highlight w:val="none"/>
          <w:u w:val="single"/>
          <w:lang w:val="en-US" w:eastAsia="zh-CN"/>
        </w:rPr>
        <w:t xml:space="preserve"> 每延迟一天承包人应向发包人支付合同价的百分之一的违约金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13.3工程试车</w:t>
      </w:r>
      <w:bookmarkEnd w:id="224"/>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竣工验收合格后7日内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26" w:name="_Toc351203646"/>
      <w:r>
        <w:rPr>
          <w:rFonts w:hint="eastAsia" w:ascii="宋体" w:hAnsi="宋体" w:eastAsia="宋体" w:cs="宋体"/>
          <w:b/>
          <w:bCs/>
          <w:color w:val="auto"/>
          <w:sz w:val="24"/>
          <w:szCs w:val="24"/>
          <w:highlight w:val="none"/>
        </w:rPr>
        <w:t xml:space="preserve">14.竣工结算</w:t>
      </w:r>
      <w:bookmarkEnd w:id="226"/>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14.1竣工结算申请</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w:t>
      </w:r>
      <w:r>
        <w:rPr>
          <w:rFonts w:hint="eastAsia" w:ascii="宋体" w:hAnsi="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及其附件和</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报财政评审需要的资料，一式肆份。</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一式陆份</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验收合格后28内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val="0"/>
          <w:bCs w:val="0"/>
          <w:color w:val="auto"/>
          <w:sz w:val="24"/>
          <w:szCs w:val="24"/>
          <w:highlight w:val="none"/>
          <w:u w:val="single"/>
          <w:lang w:val="en-US" w:eastAsia="zh-CN"/>
        </w:rPr>
        <w:t xml:space="preserve"> 收到承包人提交的最终结清申请单后15日内。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val="0"/>
          <w:bCs w:val="0"/>
          <w:color w:val="auto"/>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auto"/>
          <w:sz w:val="24"/>
          <w:szCs w:val="24"/>
          <w:highlight w:val="none"/>
          <w:u w:val="single"/>
        </w:rPr>
        <w:t xml:space="preserve">。</w:t>
      </w:r>
      <w:bookmarkEnd w:id="213"/>
      <w:r/>
      <w:bookmarkEnd w:id="214"/>
      <w:r/>
      <w:bookmarkEnd w:id="215"/>
      <w:r/>
      <w:bookmarkEnd w:id="216"/>
      <w:r/>
      <w:bookmarkEnd w:id="217"/>
      <w:r/>
      <w:bookmarkEnd w:id="218"/>
      <w:r/>
      <w:bookmarkEnd w:id="219"/>
      <w:r/>
      <w:bookmarkEnd w:id="225"/>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27" w:name="_Toc351203647"/>
      <w:r/>
      <w:bookmarkStart w:id="228" w:name="_Toc267251483"/>
      <w:r/>
      <w:bookmarkStart w:id="229" w:name="_Toc267251484"/>
      <w:r/>
      <w:bookmarkStart w:id="230" w:name="_Toc267251482"/>
      <w:r/>
      <w:bookmarkStart w:id="231" w:name="_Toc267251485"/>
      <w:r/>
      <w:bookmarkStart w:id="232" w:name="_Toc267251488"/>
      <w:r/>
      <w:bookmarkStart w:id="233" w:name="_Toc267251490"/>
      <w:r/>
      <w:bookmarkStart w:id="234" w:name="_Toc267251489"/>
      <w:r/>
      <w:bookmarkStart w:id="235" w:name="_Toc267251486"/>
      <w:r/>
      <w:bookmarkStart w:id="236" w:name="_Toc267251498"/>
      <w:r/>
      <w:bookmarkStart w:id="237" w:name="_Toc267251493"/>
      <w:r/>
      <w:bookmarkStart w:id="238" w:name="_Toc267251496"/>
      <w:r/>
      <w:bookmarkStart w:id="239" w:name="_Toc267251494"/>
      <w:r/>
      <w:bookmarkStart w:id="240" w:name="_Toc267251499"/>
      <w:r/>
      <w:bookmarkStart w:id="241" w:name="_Toc267251491"/>
      <w:r/>
      <w:bookmarkStart w:id="242" w:name="_Toc267251495"/>
      <w:r/>
      <w:bookmarkStart w:id="243" w:name="_Toc267251497"/>
      <w:r/>
      <w:bookmarkStart w:id="244" w:name="_Toc267251492"/>
      <w:r/>
      <w:bookmarkStart w:id="245" w:name="_Toc267251501"/>
      <w:r/>
      <w:bookmarkStart w:id="246" w:name="_Toc267251503"/>
      <w:r/>
      <w:bookmarkStart w:id="247" w:name="_Toc267251502"/>
      <w:r/>
      <w:bookmarkStart w:id="248" w:name="_Toc267251504"/>
      <w:r/>
      <w:bookmarkStart w:id="249" w:name="_Toc267251506"/>
      <w:r/>
      <w:bookmarkStart w:id="250" w:name="_Toc267251507"/>
      <w:r/>
      <w:bookmarkStart w:id="251" w:name="_Toc267251508"/>
      <w:r/>
      <w:bookmarkStart w:id="252" w:name="_Toc267251510"/>
      <w:r/>
      <w:bookmarkStart w:id="253" w:name="_Toc267251509"/>
      <w:r/>
      <w:bookmarkStart w:id="254" w:name="_Toc267251511"/>
      <w:r/>
      <w:bookmarkStart w:id="255" w:name="_Toc267251514"/>
      <w:r/>
      <w:bookmarkStart w:id="256" w:name="_Toc267251515"/>
      <w:r/>
      <w:bookmarkStart w:id="257" w:name="_Toc267251513"/>
      <w:r>
        <w:rPr>
          <w:rFonts w:hint="eastAsia" w:ascii="宋体" w:hAnsi="宋体" w:eastAsia="宋体" w:cs="宋体"/>
          <w:b/>
          <w:bCs/>
          <w:color w:val="auto"/>
          <w:sz w:val="24"/>
          <w:szCs w:val="24"/>
          <w:highlight w:val="none"/>
        </w:rPr>
        <w:t xml:space="preserve">15.缺陷责任期与保修</w:t>
      </w:r>
      <w:bookmarkEnd w:id="227"/>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缺陷责任期</w:t>
      </w:r>
      <w:bookmarkEnd w:id="228"/>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整体工程竣工验收合格之日起24个月</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质量保证金</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.1承包人提供质量保证金的方式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的工程款；</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29"/>
      <w:r/>
      <w:bookmarkEnd w:id="230"/>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保修</w:t>
      </w:r>
      <w:bookmarkEnd w:id="231"/>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.1保修责任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修复通知</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32"/>
      <w:r/>
      <w:bookmarkEnd w:id="233"/>
      <w:r/>
      <w:bookmarkEnd w:id="234"/>
      <w:r/>
      <w:bookmarkEnd w:id="235"/>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58" w:name="_Toc351203648"/>
      <w:r/>
      <w:bookmarkStart w:id="259" w:name="_Toc280868717"/>
      <w:r/>
      <w:bookmarkStart w:id="260" w:name="_Toc280868718"/>
      <w:r>
        <w:rPr>
          <w:rFonts w:hint="eastAsia" w:ascii="宋体" w:hAnsi="宋体" w:eastAsia="宋体" w:cs="宋体"/>
          <w:b/>
          <w:bCs/>
          <w:color w:val="auto"/>
          <w:sz w:val="24"/>
          <w:szCs w:val="24"/>
          <w:highlight w:val="none"/>
        </w:rPr>
        <w:t xml:space="preserve">16.违约</w:t>
      </w:r>
      <w:bookmarkEnd w:id="258"/>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16.1发包人违约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w:t>
      </w:r>
      <w:r>
        <w:rPr>
          <w:rFonts w:hint="eastAsia" w:ascii="宋体" w:hAnsi="宋体" w:cs="宋体"/>
          <w:color w:val="auto"/>
          <w:sz w:val="24"/>
          <w:szCs w:val="24"/>
          <w:highlight w:val="none"/>
          <w:lang w:eastAsia="zh-CN"/>
        </w:rPr>
        <w:t xml:space="preserve">人的</w:t>
      </w:r>
      <w:r>
        <w:rPr>
          <w:rFonts w:hint="eastAsia" w:ascii="宋体" w:hAnsi="宋体" w:eastAsia="宋体" w:cs="宋体"/>
          <w:color w:val="auto"/>
          <w:sz w:val="24"/>
          <w:szCs w:val="24"/>
          <w:highlight w:val="none"/>
        </w:rPr>
        <w:t xml:space="preserve">原因导致交货日期延误或交货地点变更等情况的违约责任：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16.2承包人违约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p>
    <w:p>
      <w:pPr>
        <w:ind w:left="0" w:right="0" w:firstLine="480"/>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61" w:name="_Toc351203649"/>
      <w:r>
        <w:rPr>
          <w:rFonts w:hint="eastAsia" w:ascii="宋体" w:hAnsi="宋体" w:eastAsia="宋体" w:cs="宋体"/>
          <w:b/>
          <w:bCs/>
          <w:color w:val="auto"/>
          <w:sz w:val="24"/>
          <w:szCs w:val="24"/>
          <w:highlight w:val="none"/>
        </w:rPr>
        <w:t xml:space="preserve">17.不可抗力</w:t>
      </w:r>
      <w:bookmarkEnd w:id="259"/>
      <w:r/>
      <w:bookmarkEnd w:id="261"/>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17.1不可抗力的确认</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因不可抗力解除合同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62" w:name="_Toc351203650"/>
      <w:r>
        <w:rPr>
          <w:rFonts w:hint="eastAsia" w:ascii="宋体" w:hAnsi="宋体" w:eastAsia="宋体" w:cs="宋体"/>
          <w:b/>
          <w:bCs/>
          <w:color w:val="auto"/>
          <w:sz w:val="24"/>
          <w:szCs w:val="24"/>
          <w:highlight w:val="none"/>
        </w:rPr>
        <w:t xml:space="preserve">18.保险</w:t>
      </w:r>
      <w:bookmarkEnd w:id="260"/>
      <w:r/>
      <w:bookmarkEnd w:id="262"/>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18.1工程保险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b/>
          <w:color w:val="auto"/>
          <w:sz w:val="24"/>
          <w:szCs w:val="24"/>
          <w:highlight w:val="none"/>
          <w:u w:val="single"/>
        </w:rPr>
        <w:t xml:space="preserve">承包人应为其施工现场的全部人员办理意外伤害保险并支付保险费，包括其员工及为履行合同聘请的第三方的人员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通知义务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63" w:name="_Toc351203651"/>
      <w:r>
        <w:rPr>
          <w:rFonts w:hint="eastAsia" w:ascii="宋体" w:hAnsi="宋体" w:eastAsia="宋体" w:cs="宋体"/>
          <w:b/>
          <w:bCs/>
          <w:color w:val="auto"/>
          <w:sz w:val="24"/>
          <w:szCs w:val="24"/>
          <w:highlight w:val="none"/>
        </w:rPr>
        <w:t xml:space="preserve">20.争议解决</w:t>
      </w:r>
      <w:bookmarkEnd w:id="248"/>
      <w:r/>
      <w:bookmarkEnd w:id="249"/>
      <w:r/>
      <w:bookmarkEnd w:id="263"/>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争</w:t>
      </w:r>
      <w:bookmarkEnd w:id="250"/>
      <w:r>
        <w:rPr>
          <w:rFonts w:hint="eastAsia" w:ascii="宋体" w:hAnsi="宋体" w:eastAsia="宋体" w:cs="宋体"/>
          <w:color w:val="auto"/>
          <w:sz w:val="24"/>
          <w:szCs w:val="24"/>
          <w:highlight w:val="none"/>
        </w:rPr>
        <w:t xml:space="preserve">议评审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.1争议评审小组的确定</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.2争议评审小组的决定</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仲裁或诉讼</w:t>
      </w:r>
      <w:bookmarkEnd w:id="251"/>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p>
    <w:p>
      <w:pPr>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工程所在地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人民法院起诉。</w:t>
      </w:r>
      <w:bookmarkEnd w:id="252"/>
      <w:r/>
      <w:bookmarkEnd w:id="253"/>
      <w:r/>
      <w:bookmarkEnd w:id="254"/>
      <w:r/>
      <w:bookmarkEnd w:id="255"/>
      <w:r/>
      <w:bookmarkEnd w:id="256"/>
      <w:r/>
      <w:bookmarkEnd w:id="257"/>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.补充条款：</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cs="宋体"/>
          <w:b w:val="0"/>
          <w:bCs/>
          <w:color w:val="auto"/>
          <w:sz w:val="24"/>
          <w:szCs w:val="24"/>
          <w:highlight w:val="none"/>
          <w:u w:val="single"/>
          <w:lang w:val="en-US" w:eastAsia="zh-CN"/>
        </w:rPr>
        <w:t xml:space="preserve">应当</w:t>
      </w:r>
      <w:r>
        <w:rPr>
          <w:rFonts w:hint="eastAsia" w:ascii="宋体" w:hAnsi="宋体" w:eastAsia="宋体" w:cs="宋体"/>
          <w:b w:val="0"/>
          <w:bCs/>
          <w:color w:val="auto"/>
          <w:sz w:val="24"/>
          <w:szCs w:val="24"/>
          <w:highlight w:val="none"/>
          <w:u w:val="single"/>
          <w:lang w:eastAsia="zh-CN"/>
        </w:rPr>
        <w:t xml:space="preserve">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从剩余工程款中扣除或依法追偿的</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rPr>
        <w:t xml:space="preserve">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w:t>
      </w:r>
      <w:r>
        <w:rPr>
          <w:rFonts w:hint="eastAsia" w:ascii="宋体" w:hAnsi="宋体" w:cs="宋体"/>
          <w:b w:val="0"/>
          <w:bCs/>
          <w:color w:val="auto"/>
          <w:sz w:val="24"/>
          <w:szCs w:val="24"/>
          <w:highlight w:val="none"/>
          <w:u w:val="single"/>
          <w:lang w:eastAsia="zh-CN"/>
        </w:rPr>
        <w:t xml:space="preserve">金额</w:t>
      </w:r>
      <w:r>
        <w:rPr>
          <w:rFonts w:hint="eastAsia" w:ascii="宋体" w:hAnsi="宋体" w:eastAsia="宋体" w:cs="宋体"/>
          <w:b w:val="0"/>
          <w:bCs/>
          <w:color w:val="auto"/>
          <w:sz w:val="24"/>
          <w:szCs w:val="24"/>
          <w:highlight w:val="none"/>
          <w:u w:val="single"/>
        </w:rPr>
        <w:t xml:space="preserve">的7%以上（不含7%），超出部分按审减额5%给予处罚。工程结算审计费用皆由承包人承担。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a</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宴请或</w:t>
      </w:r>
      <w:r>
        <w:rPr>
          <w:rFonts w:hint="eastAsia" w:ascii="宋体" w:hAnsi="宋体" w:cs="宋体"/>
          <w:b w:val="0"/>
          <w:bCs/>
          <w:color w:val="auto"/>
          <w:sz w:val="24"/>
          <w:szCs w:val="24"/>
          <w:highlight w:val="none"/>
          <w:u w:val="single"/>
          <w:lang w:eastAsia="zh-CN"/>
        </w:rPr>
        <w:t xml:space="preserve">以其他方式</w:t>
      </w:r>
      <w:r>
        <w:rPr>
          <w:rFonts w:hint="eastAsia" w:ascii="宋体" w:hAnsi="宋体" w:eastAsia="宋体" w:cs="宋体"/>
          <w:b w:val="0"/>
          <w:bCs/>
          <w:color w:val="auto"/>
          <w:sz w:val="24"/>
          <w:szCs w:val="24"/>
          <w:highlight w:val="none"/>
          <w:u w:val="single"/>
        </w:rPr>
        <w:t xml:space="preserve">提供消费的，按5,000元/次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b</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所送礼品、现金、有价证券等，价值在5,000元以下的，按50,000元/次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c</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所送礼品、现金、有价证券等，价值在5,000元以上的，按标段总造价的5%/次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w:t>
      </w:r>
      <w:r>
        <w:rPr>
          <w:rFonts w:hint="eastAsia" w:ascii="宋体" w:hAnsi="宋体" w:eastAsia="宋体" w:cs="宋体"/>
          <w:b w:val="0"/>
          <w:bCs/>
          <w:color w:val="auto"/>
          <w:sz w:val="24"/>
          <w:szCs w:val="24"/>
          <w:highlight w:val="none"/>
          <w:u w:val="single"/>
        </w:rPr>
        <w:t xml:space="preserve">括施工进度计划、总包的范围及交叉施工部署、施工方案、工艺与措施、设备材料进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cs="宋体"/>
          <w:b w:val="0"/>
          <w:bCs/>
          <w:color w:val="auto"/>
          <w:sz w:val="24"/>
          <w:szCs w:val="24"/>
          <w:highlight w:val="none"/>
          <w:u w:val="single"/>
          <w:lang w:eastAsia="zh-CN"/>
        </w:rPr>
        <w:t xml:space="preserve">属于</w:t>
      </w:r>
      <w:r>
        <w:rPr>
          <w:rFonts w:hint="eastAsia" w:ascii="宋体" w:hAnsi="宋体" w:eastAsia="宋体" w:cs="宋体"/>
          <w:b w:val="0"/>
          <w:bCs/>
          <w:color w:val="auto"/>
          <w:sz w:val="24"/>
          <w:szCs w:val="24"/>
          <w:highlight w:val="none"/>
          <w:u w:val="single"/>
        </w:rPr>
        <w:t xml:space="preserve">承包人自身的施工措施，所增加的人工、材料、机械等费用均由承包人自行承担。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w:t>
      </w:r>
      <w:r>
        <w:rPr>
          <w:rFonts w:hint="eastAsia" w:ascii="宋体" w:hAnsi="宋体" w:cs="宋体"/>
          <w:b w:val="0"/>
          <w:bCs/>
          <w:color w:val="auto"/>
          <w:sz w:val="24"/>
          <w:szCs w:val="24"/>
          <w:highlight w:val="none"/>
          <w:u w:val="single"/>
          <w:lang w:val="en-US" w:eastAsia="zh-CN"/>
        </w:rPr>
        <w:t xml:space="preserve">采购</w:t>
      </w:r>
      <w:r>
        <w:rPr>
          <w:rFonts w:hint="eastAsia" w:ascii="宋体" w:hAnsi="宋体" w:eastAsia="宋体" w:cs="宋体"/>
          <w:b w:val="0"/>
          <w:bCs/>
          <w:color w:val="auto"/>
          <w:sz w:val="24"/>
          <w:szCs w:val="24"/>
          <w:highlight w:val="none"/>
          <w:u w:val="single"/>
        </w:rPr>
        <w:t xml:space="preserve">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w:t>
      </w:r>
      <w:r>
        <w:rPr>
          <w:rFonts w:hint="eastAsia" w:ascii="宋体" w:hAnsi="宋体" w:cs="宋体"/>
          <w:b w:val="0"/>
          <w:bCs/>
          <w:color w:val="auto"/>
          <w:sz w:val="24"/>
          <w:szCs w:val="24"/>
          <w:highlight w:val="none"/>
          <w:u w:val="single"/>
          <w:lang w:val="en-US" w:eastAsia="zh-CN"/>
        </w:rPr>
        <w:t xml:space="preserve">采购</w:t>
      </w:r>
      <w:r>
        <w:rPr>
          <w:rFonts w:hint="eastAsia" w:ascii="宋体" w:hAnsi="宋体" w:eastAsia="宋体" w:cs="宋体"/>
          <w:b w:val="0"/>
          <w:bCs/>
          <w:color w:val="auto"/>
          <w:sz w:val="24"/>
          <w:szCs w:val="24"/>
          <w:highlight w:val="none"/>
          <w:u w:val="single"/>
        </w:rPr>
        <w:t xml:space="preserve">人不支付任何费用。</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w:t>
      </w:r>
      <w:r>
        <w:rPr>
          <w:rFonts w:hint="eastAsia" w:ascii="宋体" w:hAnsi="宋体" w:cs="宋体"/>
          <w:b w:val="0"/>
          <w:bCs/>
          <w:color w:val="auto"/>
          <w:sz w:val="24"/>
          <w:szCs w:val="24"/>
          <w:highlight w:val="none"/>
          <w:u w:val="single"/>
          <w:lang w:val="en-US" w:eastAsia="zh-CN"/>
        </w:rPr>
        <w:t xml:space="preserve">响应</w:t>
      </w:r>
      <w:r>
        <w:rPr>
          <w:rFonts w:hint="eastAsia" w:ascii="宋体" w:hAnsi="宋体" w:eastAsia="宋体" w:cs="宋体"/>
          <w:b w:val="0"/>
          <w:bCs/>
          <w:color w:val="auto"/>
          <w:sz w:val="24"/>
          <w:szCs w:val="24"/>
          <w:highlight w:val="none"/>
          <w:u w:val="single"/>
        </w:rPr>
        <w:t xml:space="preserve">报价时自行考虑。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w:t>
      </w:r>
      <w:r>
        <w:rPr>
          <w:rFonts w:hint="eastAsia" w:ascii="宋体" w:hAnsi="宋体" w:cs="宋体"/>
          <w:b w:val="0"/>
          <w:bCs/>
          <w:color w:val="auto"/>
          <w:sz w:val="24"/>
          <w:szCs w:val="24"/>
          <w:highlight w:val="none"/>
          <w:u w:val="single"/>
          <w:lang w:val="en-US" w:eastAsia="zh-CN"/>
        </w:rPr>
        <w:t xml:space="preserve">响应</w:t>
      </w:r>
      <w:r>
        <w:rPr>
          <w:rFonts w:hint="eastAsia" w:ascii="宋体" w:hAnsi="宋体" w:eastAsia="宋体" w:cs="宋体"/>
          <w:b w:val="0"/>
          <w:bCs/>
          <w:color w:val="auto"/>
          <w:sz w:val="24"/>
          <w:szCs w:val="24"/>
          <w:highlight w:val="none"/>
          <w:u w:val="single"/>
        </w:rPr>
        <w:t xml:space="preserve">报价中，结算时不作调整。</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w:t>
      </w:r>
      <w:r>
        <w:rPr>
          <w:rFonts w:hint="eastAsia" w:ascii="宋体" w:hAnsi="宋体" w:cs="宋体"/>
          <w:b w:val="0"/>
          <w:bCs/>
          <w:color w:val="auto"/>
          <w:sz w:val="24"/>
          <w:szCs w:val="24"/>
          <w:highlight w:val="none"/>
          <w:u w:val="single"/>
          <w:lang w:val="en-US" w:eastAsia="zh-CN"/>
        </w:rPr>
        <w:t xml:space="preserve">响应</w:t>
      </w:r>
      <w:r>
        <w:rPr>
          <w:rFonts w:hint="eastAsia" w:ascii="宋体" w:hAnsi="宋体" w:eastAsia="宋体" w:cs="宋体"/>
          <w:b w:val="0"/>
          <w:bCs/>
          <w:color w:val="auto"/>
          <w:sz w:val="24"/>
          <w:szCs w:val="24"/>
          <w:highlight w:val="none"/>
          <w:u w:val="single"/>
        </w:rPr>
        <w:t xml:space="preserve">报价中，</w:t>
      </w:r>
      <w:r>
        <w:rPr>
          <w:rFonts w:hint="eastAsia" w:ascii="宋体" w:hAnsi="宋体" w:cs="宋体"/>
          <w:b w:val="0"/>
          <w:bCs/>
          <w:color w:val="auto"/>
          <w:sz w:val="24"/>
          <w:szCs w:val="24"/>
          <w:highlight w:val="none"/>
          <w:u w:val="single"/>
          <w:lang w:val="en-US" w:eastAsia="zh-CN"/>
        </w:rPr>
        <w:t xml:space="preserve">采购</w:t>
      </w:r>
      <w:r>
        <w:rPr>
          <w:rFonts w:hint="eastAsia" w:ascii="宋体" w:hAnsi="宋体" w:eastAsia="宋体" w:cs="宋体"/>
          <w:b w:val="0"/>
          <w:bCs/>
          <w:color w:val="auto"/>
          <w:sz w:val="24"/>
          <w:szCs w:val="24"/>
          <w:highlight w:val="none"/>
          <w:u w:val="single"/>
        </w:rPr>
        <w:t xml:space="preserve">人不再另行支付，今后按工作需要根据</w:t>
      </w:r>
      <w:r>
        <w:rPr>
          <w:rFonts w:hint="eastAsia" w:ascii="宋体" w:hAnsi="宋体" w:cs="宋体"/>
          <w:b w:val="0"/>
          <w:bCs/>
          <w:color w:val="auto"/>
          <w:sz w:val="24"/>
          <w:szCs w:val="24"/>
          <w:highlight w:val="none"/>
          <w:u w:val="single"/>
          <w:lang w:val="en-US" w:eastAsia="zh-CN"/>
        </w:rPr>
        <w:t xml:space="preserve">采购</w:t>
      </w:r>
      <w:r>
        <w:rPr>
          <w:rFonts w:hint="eastAsia" w:ascii="宋体" w:hAnsi="宋体" w:eastAsia="宋体" w:cs="宋体"/>
          <w:b w:val="0"/>
          <w:bCs/>
          <w:color w:val="auto"/>
          <w:sz w:val="24"/>
          <w:szCs w:val="24"/>
          <w:highlight w:val="none"/>
          <w:u w:val="single"/>
        </w:rPr>
        <w:t xml:space="preserve">人指示处理。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w:t>
      </w:r>
      <w:r>
        <w:rPr>
          <w:rFonts w:hint="eastAsia" w:ascii="宋体" w:hAnsi="宋体" w:cs="宋体"/>
          <w:b w:val="0"/>
          <w:bCs/>
          <w:color w:val="auto"/>
          <w:sz w:val="24"/>
          <w:szCs w:val="24"/>
          <w:highlight w:val="none"/>
          <w:u w:val="single"/>
          <w:lang w:eastAsia="zh-CN"/>
        </w:rPr>
        <w:t xml:space="preserve">项目</w:t>
      </w:r>
      <w:r>
        <w:rPr>
          <w:rFonts w:hint="eastAsia" w:ascii="宋体" w:hAnsi="宋体" w:eastAsia="宋体" w:cs="宋体"/>
          <w:b w:val="0"/>
          <w:bCs/>
          <w:color w:val="auto"/>
          <w:sz w:val="24"/>
          <w:szCs w:val="24"/>
          <w:highlight w:val="none"/>
          <w:u w:val="single"/>
        </w:rPr>
        <w:t xml:space="preserve">二次验收不合格</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发包人将对承包人给予每次壹万元违约金处罚</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直至解除本合同。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   年。</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w:t>
      </w:r>
      <w:r>
        <w:rPr>
          <w:rFonts w:hint="eastAsia" w:ascii="宋体" w:hAnsi="宋体" w:cs="宋体"/>
          <w:b w:val="0"/>
          <w:bCs/>
          <w:color w:val="auto"/>
          <w:sz w:val="24"/>
          <w:szCs w:val="24"/>
          <w:highlight w:val="none"/>
          <w:u w:val="singl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由此产生的法律后果均由责任方承担。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w:t>
      </w:r>
      <w:r>
        <w:rPr>
          <w:rFonts w:hint="eastAsia" w:ascii="宋体" w:hAnsi="宋体" w:cs="宋体"/>
          <w:b w:val="0"/>
          <w:bCs/>
          <w:color w:val="auto"/>
          <w:sz w:val="24"/>
          <w:szCs w:val="24"/>
          <w:highlight w:val="none"/>
          <w:u w:val="single"/>
          <w:lang w:val="en-US" w:eastAsia="zh-CN" w:bidi="ar-SA"/>
        </w:rPr>
        <w:t xml:space="preserve">费和</w:t>
      </w:r>
      <w:r>
        <w:rPr>
          <w:rFonts w:hint="eastAsia" w:ascii="宋体" w:hAnsi="宋体" w:eastAsia="宋体" w:cs="宋体"/>
          <w:b w:val="0"/>
          <w:bCs/>
          <w:color w:val="auto"/>
          <w:sz w:val="24"/>
          <w:szCs w:val="24"/>
          <w:highlight w:val="none"/>
          <w:u w:val="single"/>
          <w:lang w:val="en-US" w:eastAsia="zh-CN" w:bidi="ar-SA"/>
        </w:rPr>
        <w:t xml:space="preserve">差旅费等亦由承包人承担。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w:t>
      </w:r>
      <w:r>
        <w:rPr>
          <w:rFonts w:hint="eastAsia" w:ascii="宋体" w:hAnsi="宋体" w:cs="宋体"/>
          <w:b w:val="0"/>
          <w:bCs/>
          <w:color w:val="auto"/>
          <w:sz w:val="24"/>
          <w:szCs w:val="24"/>
          <w:highlight w:val="none"/>
          <w:u w:val="single"/>
          <w:lang w:eastAsia="zh-CN"/>
        </w:rPr>
        <w:t xml:space="preserve">和</w:t>
      </w:r>
      <w:r>
        <w:rPr>
          <w:rFonts w:hint="eastAsia" w:ascii="宋体" w:hAnsi="宋体" w:eastAsia="宋体" w:cs="宋体"/>
          <w:b w:val="0"/>
          <w:bCs/>
          <w:color w:val="auto"/>
          <w:sz w:val="24"/>
          <w:szCs w:val="24"/>
          <w:highlight w:val="none"/>
          <w:u w:val="single"/>
        </w:rPr>
        <w:t xml:space="preserve">省市有关规定、条例的前提下另行签订补充协议或条款。补充协议或条款与本合同具有相同法律效力。</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pStyle w:val="1047"/>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法定代表人：（签字）</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rPr>
          <w:color w:val="auto"/>
          <w:highlight w:val="none"/>
        </w:rPr>
        <w:sectPr>
          <w:footnotePr/>
          <w:endnotePr/>
          <w:type w:val="nextPage"/>
          <w:pgSz w:w="11907" w:h="16840" w:orient="portrait"/>
          <w:pgMar w:top="1474" w:right="1474" w:bottom="1474" w:left="1474" w:header="851" w:footer="850" w:gutter="0"/>
          <w:cols w:num="1" w:sep="0" w:space="0" w:equalWidth="1"/>
          <w:docGrid w:linePitch="360"/>
        </w:sectPr>
      </w:pPr>
      <w:r>
        <w:rPr>
          <w:color w:val="auto"/>
          <w:highlight w:val="none"/>
        </w:rPr>
      </w:r>
      <w:r/>
    </w:p>
    <w:p>
      <w:pP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承包人承揽工程项目一览表</w:t>
      </w:r>
      <w:r/>
    </w:p>
    <w:tbl>
      <w:tblPr>
        <w:tblStyle w:val="941"/>
        <w:tblW w:w="13655"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94"/>
        <w:gridCol w:w="1724"/>
        <w:gridCol w:w="1325"/>
        <w:gridCol w:w="2254"/>
        <w:gridCol w:w="795"/>
        <w:gridCol w:w="1459"/>
        <w:gridCol w:w="1988"/>
        <w:gridCol w:w="1325"/>
        <w:gridCol w:w="796"/>
        <w:gridCol w:w="795"/>
      </w:tblGrid>
      <w:tr>
        <w:trPr>
          <w:trHeight w:val="913"/>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单位工程名称</w:t>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建设规模</w:t>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建筑面积</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平方米</w:t>
            </w:r>
            <w:r>
              <w:rPr>
                <w:rFonts w:hint="eastAsia" w:ascii="宋体" w:hAnsi="宋体" w:cs="宋体"/>
                <w:color w:val="auto"/>
                <w:sz w:val="24"/>
                <w:szCs w:val="21"/>
                <w:highlight w:val="none"/>
                <w:lang w:eastAsia="zh-CN"/>
              </w:rPr>
              <w:t xml:space="preserve">）</w:t>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结构形式</w:t>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层数</w:t>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生产能力</w:t>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设备安装内容</w:t>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合同价格（元）</w:t>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开工日期</w:t>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竣工日期</w:t>
            </w:r>
            <w:r/>
          </w:p>
        </w:tc>
      </w:tr>
      <w:tr>
        <w:trPr>
          <w:trHeight w:val="516"/>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16"/>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16"/>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16"/>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16"/>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16"/>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16"/>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16"/>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42"/>
        </w:trPr>
        <w:tc>
          <w:tcPr>
            <w:tcW w:w="119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7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25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59"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98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2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95"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bl>
    <w:p>
      <w:pPr>
        <w:spacing w:line="440" w:lineRule="exact"/>
        <w:rPr>
          <w:b/>
          <w:color w:val="auto"/>
          <w:sz w:val="21"/>
          <w:szCs w:val="21"/>
          <w:highlight w:val="none"/>
        </w:rPr>
        <w:sectPr>
          <w:headerReference w:type="default" r:id="rId11"/>
          <w:footerReference w:type="default" r:id="rId17"/>
          <w:footerReference w:type="first" r:id="rId18"/>
          <w:footnotePr/>
          <w:endnotePr/>
          <w:type w:val="nextPage"/>
          <w:pgSz w:w="16838" w:h="11906" w:orient="landscape"/>
          <w:pgMar w:top="1474" w:right="1474" w:bottom="1474" w:left="1474" w:header="851" w:footer="992" w:gutter="0"/>
          <w:cols w:num="1" w:sep="0" w:space="0" w:equalWidth="1"/>
          <w:docGrid w:linePitch="360"/>
          <w:titlePg/>
        </w:sectPr>
      </w:pPr>
      <w:r>
        <w:rPr>
          <w:b/>
          <w:color w:val="auto"/>
          <w:sz w:val="21"/>
          <w:szCs w:val="21"/>
          <w:highlight w:val="none"/>
        </w:rPr>
      </w:r>
      <w:r/>
    </w:p>
    <w:p>
      <w:pPr>
        <w:spacing w:line="440" w:lineRule="exact"/>
        <w:rPr>
          <w:color w:val="auto"/>
          <w:sz w:val="21"/>
          <w:szCs w:val="21"/>
          <w:highlight w:val="none"/>
        </w:rPr>
      </w:pPr>
      <w:r>
        <w:rPr>
          <w:rFonts w:hint="eastAsia" w:ascii="宋体" w:hAnsi="宋体" w:eastAsia="宋体" w:cs="宋体"/>
          <w:color w:val="auto"/>
          <w:sz w:val="21"/>
          <w:szCs w:val="21"/>
          <w:highlight w:val="none"/>
        </w:rPr>
        <w:t xml:space="preserve">附</w:t>
      </w:r>
      <w:bookmarkStart w:id="264" w:name="_Toc296346726"/>
      <w:r/>
      <w:bookmarkStart w:id="265" w:name="_Toc296891265"/>
      <w:r/>
      <w:bookmarkStart w:id="266" w:name="_Toc296944564"/>
      <w:r/>
      <w:bookmarkStart w:id="267" w:name="_Toc267261692"/>
      <w:r/>
      <w:bookmarkStart w:id="268" w:name="_Toc296503225"/>
      <w:r/>
      <w:bookmarkStart w:id="269" w:name="_Toc296347224"/>
      <w:r/>
      <w:bookmarkStart w:id="270" w:name="_Toc296891053"/>
      <w:r>
        <w:rPr>
          <w:rFonts w:hint="eastAsia" w:ascii="宋体" w:hAnsi="宋体" w:eastAsia="宋体" w:cs="宋体"/>
          <w:color w:val="auto"/>
          <w:sz w:val="21"/>
          <w:szCs w:val="21"/>
          <w:highlight w:val="none"/>
        </w:rPr>
        <w:t xml:space="preserve">件2：</w:t>
      </w:r>
      <w:bookmarkEnd w:id="264"/>
      <w:r/>
      <w:bookmarkEnd w:id="265"/>
      <w:r/>
      <w:bookmarkEnd w:id="266"/>
      <w:r/>
      <w:bookmarkEnd w:id="267"/>
      <w:r/>
      <w:bookmarkEnd w:id="268"/>
      <w:r/>
      <w:bookmarkEnd w:id="269"/>
      <w:r/>
      <w:bookmarkEnd w:id="270"/>
      <w:r/>
      <w:r/>
    </w:p>
    <w:p>
      <w:pPr>
        <w:jc w:val="cente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发包人供应材料设备一览表</w:t>
      </w:r>
      <w:r/>
    </w:p>
    <w:tbl>
      <w:tblPr>
        <w:tblStyle w:val="941"/>
        <w:tblW w:w="947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53"/>
        <w:gridCol w:w="1130"/>
        <w:gridCol w:w="956"/>
        <w:gridCol w:w="1132"/>
        <w:gridCol w:w="753"/>
        <w:gridCol w:w="924"/>
        <w:gridCol w:w="878"/>
        <w:gridCol w:w="753"/>
        <w:gridCol w:w="1317"/>
        <w:gridCol w:w="878"/>
      </w:tblGrid>
      <w:tr>
        <w:trPr>
          <w:jc w:val="center"/>
          <w:trHeight w:val="1003"/>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序号</w:t>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  材料、</w:t>
            </w:r>
            <w:r/>
          </w:p>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设备品种</w:t>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规格型号</w:t>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单位</w:t>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数量</w:t>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单价（元）</w:t>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质量等级</w:t>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供应时间</w:t>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送达地点</w:t>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备注</w:t>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08"/>
        </w:trPr>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5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13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2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75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3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7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08"/>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08"/>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08"/>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08"/>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08"/>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08"/>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08"/>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34"/>
        </w:trPr>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0" w:type="dxa"/>
            <w:vAlign w:val="center"/>
            <w:textDirection w:val="lrTb"/>
            <w:noWrap w:val="false"/>
          </w:tcPr>
          <w:p>
            <w:pPr>
              <w:jc w:val="center"/>
              <w:rPr>
                <w:color w:val="auto"/>
                <w:sz w:val="21"/>
                <w:szCs w:val="21"/>
                <w:highlight w:val="none"/>
              </w:rPr>
            </w:pPr>
            <w:r>
              <w:rPr>
                <w:color w:val="auto"/>
                <w:sz w:val="21"/>
                <w:szCs w:val="21"/>
                <w:highlight w:val="none"/>
              </w:rPr>
            </w:r>
            <w:r/>
          </w:p>
        </w:tc>
        <w:tc>
          <w:tcPr>
            <w:tcW w:w="95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132"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924"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c>
          <w:tcPr>
            <w:tcW w:w="753" w:type="dxa"/>
            <w:vAlign w:val="center"/>
            <w:textDirection w:val="lrTb"/>
            <w:noWrap w:val="false"/>
          </w:tcPr>
          <w:p>
            <w:pPr>
              <w:jc w:val="center"/>
              <w:rPr>
                <w:color w:val="auto"/>
                <w:sz w:val="21"/>
                <w:szCs w:val="21"/>
                <w:highlight w:val="none"/>
              </w:rPr>
            </w:pPr>
            <w:r>
              <w:rPr>
                <w:color w:val="auto"/>
                <w:sz w:val="21"/>
                <w:szCs w:val="21"/>
                <w:highlight w:val="none"/>
              </w:rPr>
            </w:r>
            <w:r/>
          </w:p>
        </w:tc>
        <w:tc>
          <w:tcPr>
            <w:tcW w:w="1317" w:type="dxa"/>
            <w:vAlign w:val="center"/>
            <w:textDirection w:val="lrTb"/>
            <w:noWrap w:val="false"/>
          </w:tcPr>
          <w:p>
            <w:pPr>
              <w:jc w:val="center"/>
              <w:rPr>
                <w:color w:val="auto"/>
                <w:sz w:val="21"/>
                <w:szCs w:val="21"/>
                <w:highlight w:val="none"/>
              </w:rPr>
            </w:pPr>
            <w:r>
              <w:rPr>
                <w:color w:val="auto"/>
                <w:sz w:val="21"/>
                <w:szCs w:val="21"/>
                <w:highlight w:val="none"/>
              </w:rPr>
            </w:r>
            <w:r/>
          </w:p>
        </w:tc>
        <w:tc>
          <w:tcPr>
            <w:tcW w:w="878" w:type="dxa"/>
            <w:vAlign w:val="center"/>
            <w:textDirection w:val="lrTb"/>
            <w:noWrap w:val="false"/>
          </w:tcPr>
          <w:p>
            <w:pPr>
              <w:jc w:val="center"/>
              <w:rPr>
                <w:color w:val="auto"/>
                <w:sz w:val="21"/>
                <w:szCs w:val="21"/>
                <w:highlight w:val="none"/>
              </w:rPr>
            </w:pPr>
            <w:r>
              <w:rPr>
                <w:color w:val="auto"/>
                <w:sz w:val="21"/>
                <w:szCs w:val="21"/>
                <w:highlight w:val="none"/>
              </w:rPr>
            </w:r>
            <w:r/>
          </w:p>
        </w:tc>
      </w:tr>
    </w:tbl>
    <w:p>
      <w:pP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附</w:t>
      </w:r>
      <w:bookmarkStart w:id="271" w:name="_Toc267261693"/>
      <w:r/>
      <w:bookmarkStart w:id="272" w:name="_Toc296891266"/>
      <w:r/>
      <w:bookmarkStart w:id="273" w:name="_Toc296346727"/>
      <w:r/>
      <w:bookmarkStart w:id="274" w:name="_Toc296891054"/>
      <w:r/>
      <w:bookmarkStart w:id="275" w:name="_Toc296944565"/>
      <w:r/>
      <w:bookmarkStart w:id="276" w:name="_Toc296503226"/>
      <w:r/>
      <w:bookmarkStart w:id="277" w:name="_Toc296347225"/>
      <w:r>
        <w:rPr>
          <w:rFonts w:hint="eastAsia" w:ascii="宋体" w:hAnsi="宋体" w:eastAsia="宋体" w:cs="宋体"/>
          <w:color w:val="auto"/>
          <w:sz w:val="21"/>
          <w:szCs w:val="21"/>
          <w:highlight w:val="none"/>
        </w:rPr>
        <w:t xml:space="preserve">件3：</w:t>
      </w:r>
      <w:bookmarkEnd w:id="271"/>
      <w:r/>
      <w:bookmarkEnd w:id="272"/>
      <w:r/>
      <w:bookmarkEnd w:id="273"/>
      <w:r/>
      <w:bookmarkEnd w:id="274"/>
      <w:r/>
      <w:bookmarkEnd w:id="275"/>
      <w:r/>
      <w:bookmarkEnd w:id="276"/>
      <w:r/>
      <w:bookmarkEnd w:id="277"/>
      <w:r/>
      <w:r/>
    </w:p>
    <w:p>
      <w:pPr>
        <w:jc w:val="center"/>
        <w:spacing w:before="156" w:after="156" w:line="400" w:lineRule="exact"/>
        <w:rPr>
          <w:color w:val="auto"/>
          <w:sz w:val="21"/>
          <w:szCs w:val="21"/>
          <w:highlight w:val="none"/>
        </w:rPr>
      </w:pPr>
      <w:r>
        <w:rPr>
          <w:rFonts w:hint="eastAsia" w:ascii="宋体" w:hAnsi="宋体" w:eastAsia="宋体" w:cs="宋体"/>
          <w:color w:val="auto"/>
          <w:sz w:val="21"/>
          <w:szCs w:val="21"/>
          <w:highlight w:val="none"/>
        </w:rPr>
        <w:t xml:space="preserve">工程质量保修书</w:t>
      </w:r>
      <w:r/>
    </w:p>
    <w:p>
      <w:pPr>
        <w:ind w:firstLine="400"/>
        <w:spacing w:line="400" w:lineRule="exact"/>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cs="宋体"/>
          <w:color w:val="auto"/>
          <w:sz w:val="21"/>
          <w:szCs w:val="21"/>
          <w:highlight w:val="none"/>
          <w:lang w:eastAsia="zh-CN"/>
        </w:rPr>
        <w:t xml:space="preserve">徐州市人力资源和社会保障局</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承包人（全称）：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签订工程质量保修书。</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u w:val="single"/>
        </w:rPr>
        <w:t xml:space="preserve">施工图设计及变更范围内全部内容</w:t>
      </w:r>
      <w:r>
        <w:rPr>
          <w:rFonts w:hint="eastAsia" w:ascii="宋体" w:hAnsi="宋体" w:eastAsia="宋体" w:cs="宋体"/>
          <w:color w:val="auto"/>
          <w:sz w:val="21"/>
          <w:szCs w:val="21"/>
          <w:highlight w:val="none"/>
        </w:rPr>
        <w:t xml:space="preserve">。</w:t>
      </w:r>
      <w:r/>
    </w:p>
    <w:p>
      <w:pPr>
        <w:spacing w:line="400" w:lineRule="exact"/>
        <w:rPr>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00"/>
        <w:spacing w:line="400" w:lineRule="exact"/>
        <w:rPr>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7．其他项目保修期限约定如下：质量保修期</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00"/>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四、质量保修责任</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发生一切费用由承包方承担。</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5.工程保修服务承诺</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1）建立回访制，进行定期、不定期回访，</w:t>
      </w:r>
      <w:r>
        <w:rPr>
          <w:rFonts w:hint="eastAsia" w:ascii="宋体" w:hAnsi="宋体" w:cs="宋体"/>
          <w:color w:val="auto"/>
          <w:sz w:val="21"/>
          <w:szCs w:val="21"/>
          <w:highlight w:val="none"/>
          <w:lang w:eastAsia="zh-CN"/>
        </w:rPr>
        <w:t xml:space="preserve">每年</w:t>
      </w:r>
      <w:r>
        <w:rPr>
          <w:rFonts w:hint="eastAsia" w:ascii="宋体" w:hAnsi="宋体" w:eastAsia="宋体" w:cs="宋体"/>
          <w:color w:val="auto"/>
          <w:sz w:val="21"/>
          <w:szCs w:val="21"/>
          <w:highlight w:val="none"/>
        </w:rPr>
        <w:t xml:space="preserve">工程回访不少于两次，认真听取建设单位意见，并形成回访记录。</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2）建立维修工程专班专人负责制，由公司工程部、技术部派人负责。</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3）在质保期内承包人做到：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免费提供所需的工作人员和材料进行维修。针对现场破坏程度，制定相关处理方案，得到业主同意后，对工程进行维护修复工作。</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B</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负责对工程进行日常一般性的定期维修保养，同时提供日夜24小时应答的紧急维修服务。</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4）工程保修原则及质量回访计划</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工程保修原则</w:t>
      </w:r>
      <w:r/>
    </w:p>
    <w:p>
      <w:pPr>
        <w:spacing w:line="400" w:lineRule="exact"/>
        <w:rPr>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\o\ac(○,1)</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在保修期间，承包人将本着“向发包人负责，让用户满意”的态度，以有效的制度及措施，以优质迅速的维修质量维护承包人利益。</w:t>
      </w:r>
      <w:r/>
    </w:p>
    <w:p>
      <w:pPr>
        <w:spacing w:line="400" w:lineRule="exact"/>
        <w:rPr>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\o\ac(○,2)</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由承包人原因造成的任何损伤和损坏，承包人将对所有</w:t>
      </w:r>
      <w:r>
        <w:rPr>
          <w:rFonts w:hint="eastAsia" w:ascii="宋体" w:hAnsi="宋体" w:cs="宋体"/>
          <w:color w:val="auto"/>
          <w:sz w:val="21"/>
          <w:szCs w:val="21"/>
          <w:highlight w:val="none"/>
          <w:lang w:eastAsia="zh-CN"/>
        </w:rPr>
        <w:t xml:space="preserve">缺陷</w:t>
      </w:r>
      <w:r>
        <w:rPr>
          <w:rFonts w:hint="eastAsia" w:ascii="宋体" w:hAnsi="宋体" w:eastAsia="宋体" w:cs="宋体"/>
          <w:color w:val="auto"/>
          <w:sz w:val="21"/>
          <w:szCs w:val="21"/>
          <w:highlight w:val="none"/>
        </w:rPr>
        <w:t xml:space="preserve">进行无偿检修，并承担由此造成的发包人的损失。</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B</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工程保修回访计划</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02"/>
        <w:spacing w:line="400" w:lineRule="exact"/>
        <w:rPr>
          <w:color w:val="auto"/>
          <w:sz w:val="21"/>
          <w:szCs w:val="21"/>
          <w:highlight w:val="none"/>
        </w:rPr>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380"/>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val="en-US" w:eastAsia="zh-CN"/>
        </w:rPr>
        <w:t xml:space="preserve">                                  </w:t>
      </w:r>
      <w:r>
        <w:rPr>
          <w:rStyle w:val="1020"/>
          <w:rFonts w:hint="eastAsia" w:ascii="宋体" w:hAnsi="宋体" w:eastAsia="宋体" w:cs="宋体"/>
          <w:color w:val="auto"/>
          <w:highlight w:val="none"/>
        </w:rPr>
        <w:t xml:space="preserve">地址：</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电话：</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传真：</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账号：</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邮政编码：</w:t>
      </w:r>
      <w:bookmarkEnd w:id="5"/>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附件4：</w:t>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主要建设工程文件目录</w:t>
      </w:r>
      <w:r/>
    </w:p>
    <w:tbl>
      <w:tblPr>
        <w:tblStyle w:val="941"/>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W w:w="1276"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W w:w="145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W w:w="1243"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W w:w="1450" w:type="dxa"/>
            <w:vAlign w:val="top"/>
            <w:textDirection w:val="lrTb"/>
            <w:noWrap w:val="false"/>
          </w:tcPr>
          <w:p>
            <w:pPr>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W w:w="1667" w:type="dxa"/>
            <w:vAlign w:val="top"/>
            <w:textDirection w:val="lrTb"/>
            <w:noWrap w:val="false"/>
          </w:tcPr>
          <w:p>
            <w:pPr>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headerReference w:type="default" r:id="rId12"/>
          <w:footerReference w:type="default" r:id="rId19"/>
          <w:footerReference w:type="first" r:id="rId20"/>
          <w:footnotePr/>
          <w:endnotePr/>
          <w:type w:val="nextPage"/>
          <w:pgSz w:w="11906" w:h="16838" w:orient="portrait"/>
          <w:pgMar w:top="1474" w:right="1474" w:bottom="1474" w:left="1474" w:header="851" w:footer="992" w:gutter="0"/>
          <w:cols w:num="1" w:sep="0" w:space="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278" w:name="_Toc296346728"/>
      <w:r/>
      <w:bookmarkStart w:id="279" w:name="_Toc296944566"/>
      <w:r/>
      <w:bookmarkStart w:id="280" w:name="_Toc296891055"/>
      <w:r/>
      <w:bookmarkStart w:id="281" w:name="_Toc296891267"/>
      <w:r/>
      <w:bookmarkStart w:id="282" w:name="_Toc267261698"/>
      <w:r/>
      <w:bookmarkStart w:id="283" w:name="_Toc296347226"/>
      <w:r/>
      <w:bookmarkStart w:id="284" w:name="_Toc296503227"/>
      <w:r>
        <w:rPr>
          <w:rFonts w:hint="eastAsia" w:ascii="宋体" w:hAnsi="宋体" w:eastAsia="宋体" w:cs="宋体"/>
          <w:color w:val="auto"/>
          <w:sz w:val="30"/>
          <w:szCs w:val="30"/>
          <w:highlight w:val="none"/>
        </w:rPr>
        <w:t xml:space="preserve">件5：</w:t>
      </w:r>
      <w:bookmarkEnd w:id="278"/>
      <w:r/>
      <w:bookmarkEnd w:id="279"/>
      <w:r/>
      <w:bookmarkEnd w:id="280"/>
      <w:r/>
      <w:bookmarkEnd w:id="281"/>
      <w:r/>
      <w:bookmarkEnd w:id="282"/>
      <w:r/>
      <w:bookmarkEnd w:id="283"/>
      <w:r/>
      <w:bookmarkEnd w:id="284"/>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承包人用于本工程施工的机械设备表</w:t>
      </w:r>
      <w:r/>
    </w:p>
    <w:tbl>
      <w:tblPr>
        <w:tblStyle w:val="94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序号</w:t>
            </w:r>
            <w:r/>
          </w:p>
        </w:tc>
        <w:tc>
          <w:tcPr>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机械或设备名称</w:t>
            </w:r>
            <w:r/>
          </w:p>
        </w:tc>
        <w:tc>
          <w:tcPr>
            <w:tcW w:w="85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规格型号</w:t>
            </w:r>
            <w:r/>
          </w:p>
        </w:tc>
        <w:tc>
          <w:tcPr>
            <w:tcW w:w="105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数量</w:t>
            </w:r>
            <w:r/>
          </w:p>
        </w:tc>
        <w:tc>
          <w:tcPr>
            <w:tcW w:w="88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产地</w:t>
            </w:r>
            <w:r/>
          </w:p>
        </w:tc>
        <w:tc>
          <w:tcPr>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制造年份</w:t>
            </w:r>
            <w:r/>
          </w:p>
        </w:tc>
        <w:tc>
          <w:tcPr>
            <w:tcW w:w="148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额定功率</w:t>
            </w:r>
            <w:r>
              <w:rPr>
                <w:rFonts w:hint="eastAsia" w:ascii="宋体" w:hAnsi="宋体" w:cs="宋体"/>
                <w:color w:val="auto"/>
                <w:sz w:val="28"/>
                <w:szCs w:val="30"/>
                <w:highlight w:val="none"/>
                <w:lang w:eastAsia="zh-CN"/>
              </w:rPr>
              <w:t xml:space="preserve">（</w:t>
            </w:r>
            <w:r>
              <w:rPr>
                <w:rFonts w:hint="eastAsia" w:ascii="宋体" w:hAnsi="宋体" w:cs="宋体"/>
                <w:color w:val="auto"/>
                <w:sz w:val="28"/>
                <w:szCs w:val="30"/>
                <w:highlight w:val="none"/>
              </w:rPr>
              <w:t xml:space="preserve">kW</w:t>
            </w:r>
            <w:r>
              <w:rPr>
                <w:rFonts w:hint="eastAsia" w:ascii="宋体" w:hAnsi="宋体" w:cs="宋体"/>
                <w:color w:val="auto"/>
                <w:sz w:val="28"/>
                <w:szCs w:val="30"/>
                <w:highlight w:val="none"/>
                <w:lang w:eastAsia="zh-CN"/>
              </w:rPr>
              <w:t xml:space="preserve">）</w:t>
            </w:r>
            <w:r/>
          </w:p>
        </w:tc>
        <w:tc>
          <w:tcPr>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W w:w="92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备注</w:t>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footnotePr/>
          <w:endnotePr/>
          <w:type w:val="nextPage"/>
          <w:pgSz w:w="11906" w:h="16838" w:orient="portrait"/>
          <w:pgMar w:top="1474" w:right="1474" w:bottom="1474" w:left="1474" w:header="851" w:footer="992" w:gutter="0"/>
          <w:cols w:num="1" w:sep="0" w:space="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285" w:name="_Toc296944567"/>
      <w:r/>
      <w:bookmarkStart w:id="286" w:name="_Toc296891268"/>
      <w:r/>
      <w:bookmarkStart w:id="287" w:name="_Toc296347227"/>
      <w:r/>
      <w:bookmarkStart w:id="288" w:name="_Toc296346729"/>
      <w:r/>
      <w:bookmarkStart w:id="289" w:name="_Toc296503228"/>
      <w:r/>
      <w:bookmarkStart w:id="290" w:name="_Toc296891056"/>
      <w:r/>
      <w:bookmarkStart w:id="291" w:name="_Toc267261699"/>
      <w:r>
        <w:rPr>
          <w:rFonts w:hint="eastAsia" w:ascii="宋体" w:hAnsi="宋体" w:eastAsia="宋体" w:cs="宋体"/>
          <w:color w:val="auto"/>
          <w:sz w:val="30"/>
          <w:szCs w:val="30"/>
          <w:highlight w:val="none"/>
        </w:rPr>
        <w:t xml:space="preserve">件6：</w:t>
      </w:r>
      <w:bookmarkEnd w:id="285"/>
      <w:r/>
      <w:bookmarkEnd w:id="286"/>
      <w:r/>
      <w:bookmarkEnd w:id="287"/>
      <w:r/>
      <w:bookmarkEnd w:id="288"/>
      <w:r/>
      <w:bookmarkEnd w:id="289"/>
      <w:r/>
      <w:bookmarkEnd w:id="290"/>
      <w:r/>
      <w:bookmarkEnd w:id="291"/>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承包人主要施工管理人员表</w:t>
      </w:r>
      <w:r/>
    </w:p>
    <w:tbl>
      <w:tblPr>
        <w:tblStyle w:val="94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gridSpan w:val="5"/>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bl>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（此表格</w:t>
      </w:r>
      <w:r>
        <w:rPr>
          <w:rFonts w:hint="eastAsia" w:ascii="宋体" w:hAnsi="宋体" w:cs="宋体"/>
          <w:color w:val="auto"/>
          <w:sz w:val="30"/>
          <w:szCs w:val="30"/>
          <w:highlight w:val="none"/>
          <w:lang w:val="en-US" w:eastAsia="zh-CN"/>
        </w:rPr>
        <w:t xml:space="preserve">供应商</w:t>
      </w:r>
      <w:r>
        <w:rPr>
          <w:rFonts w:hint="eastAsia" w:ascii="宋体" w:hAnsi="宋体" w:eastAsia="宋体" w:cs="宋体"/>
          <w:color w:val="auto"/>
          <w:sz w:val="30"/>
          <w:szCs w:val="30"/>
          <w:highlight w:val="none"/>
        </w:rPr>
        <w:t xml:space="preserve">在</w:t>
      </w:r>
      <w:r>
        <w:rPr>
          <w:rFonts w:hint="eastAsia" w:ascii="宋体" w:hAnsi="宋体" w:cs="宋体"/>
          <w:color w:val="auto"/>
          <w:sz w:val="30"/>
          <w:szCs w:val="30"/>
          <w:highlight w:val="none"/>
          <w:lang w:val="en-US" w:eastAsia="zh-CN"/>
        </w:rPr>
        <w:t xml:space="preserve">采购</w:t>
      </w:r>
      <w:r>
        <w:rPr>
          <w:rFonts w:hint="eastAsia" w:ascii="宋体" w:hAnsi="宋体" w:eastAsia="宋体" w:cs="宋体"/>
          <w:color w:val="auto"/>
          <w:sz w:val="30"/>
          <w:szCs w:val="30"/>
          <w:highlight w:val="none"/>
        </w:rPr>
        <w:t xml:space="preserve">阶段无需填写，在合同备案时填写完整）</w:t>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sectPr>
          <w:footnotePr/>
          <w:endnotePr/>
          <w:type w:val="nextPage"/>
          <w:pgSz w:w="11906" w:h="16838" w:orient="portrait"/>
          <w:pgMar w:top="1474" w:right="1474" w:bottom="1474" w:left="1474" w:header="851" w:footer="992" w:gutter="0"/>
          <w:cols w:num="1" w:sep="0" w:space="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292" w:name="_Toc296346730"/>
      <w:r/>
      <w:bookmarkStart w:id="293" w:name="_Toc296347228"/>
      <w:r/>
      <w:bookmarkStart w:id="294" w:name="_Toc296503229"/>
      <w:r/>
      <w:bookmarkStart w:id="295" w:name="_Toc296944568"/>
      <w:r/>
      <w:bookmarkStart w:id="296" w:name="_Toc296891057"/>
      <w:r/>
      <w:bookmarkStart w:id="297" w:name="_Toc296891269"/>
      <w:r>
        <w:rPr>
          <w:rFonts w:hint="eastAsia" w:ascii="宋体" w:hAnsi="宋体" w:eastAsia="宋体" w:cs="宋体"/>
          <w:color w:val="auto"/>
          <w:sz w:val="30"/>
          <w:szCs w:val="30"/>
          <w:highlight w:val="none"/>
        </w:rPr>
        <w:t xml:space="preserve">件7：</w:t>
      </w:r>
      <w:bookmarkEnd w:id="292"/>
      <w:r/>
      <w:bookmarkEnd w:id="293"/>
      <w:r/>
      <w:bookmarkEnd w:id="294"/>
      <w:r/>
      <w:bookmarkEnd w:id="295"/>
      <w:r/>
      <w:bookmarkEnd w:id="296"/>
      <w:r/>
      <w:bookmarkEnd w:id="297"/>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分包人主要施工管理人员表</w:t>
      </w:r>
      <w:r/>
    </w:p>
    <w:tbl>
      <w:tblPr>
        <w:tblStyle w:val="94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gridSpan w:val="5"/>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施工管理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bl>
    <w:p>
      <w:pPr>
        <w:pStyle w:val="1048"/>
        <w:jc w:val="center"/>
        <w:spacing w:after="312" w:line="520" w:lineRule="exact"/>
        <w:rPr>
          <w:rFonts w:hAnsi="宋体"/>
          <w:color w:val="auto"/>
          <w:highlight w:val="none"/>
        </w:rPr>
      </w:pPr>
      <w:r>
        <w:rPr>
          <w:rFonts w:hAnsi="宋体"/>
          <w:color w:val="auto"/>
          <w:highlight w:val="none"/>
        </w:rPr>
      </w:r>
      <w:r/>
    </w:p>
    <w:p>
      <w:pPr>
        <w:pStyle w:val="1048"/>
        <w:jc w:val="center"/>
        <w:spacing w:after="312" w:line="520" w:lineRule="exact"/>
        <w:rPr>
          <w:rFonts w:hAnsi="宋体"/>
          <w:color w:val="auto"/>
          <w:highlight w:val="none"/>
        </w:rPr>
      </w:pPr>
      <w:r>
        <w:rPr>
          <w:rFonts w:hAnsi="宋体"/>
          <w:color w:val="auto"/>
          <w:highlight w:val="none"/>
        </w:rPr>
      </w:r>
      <w:r/>
    </w:p>
    <w:p>
      <w:pPr>
        <w:pStyle w:val="1048"/>
        <w:jc w:val="center"/>
        <w:spacing w:after="312" w:line="520" w:lineRule="exact"/>
        <w:rPr>
          <w:rFonts w:hAnsi="宋体"/>
          <w:color w:val="auto"/>
          <w:highlight w:val="none"/>
        </w:rPr>
      </w:pPr>
      <w:r>
        <w:rPr>
          <w:rFonts w:hAnsi="宋体"/>
          <w:color w:val="auto"/>
          <w:highlight w:val="none"/>
        </w:rPr>
      </w:r>
      <w:r/>
    </w:p>
    <w:p>
      <w:pPr>
        <w:pStyle w:val="1048"/>
        <w:jc w:val="center"/>
        <w:spacing w:after="312" w:line="520" w:lineRule="exact"/>
        <w:rPr>
          <w:rFonts w:hAnsi="宋体"/>
          <w:color w:val="auto"/>
          <w:highlight w:val="none"/>
        </w:rPr>
      </w:pPr>
      <w:r>
        <w:rPr>
          <w:rFonts w:hAnsi="宋体"/>
          <w:color w:val="auto"/>
          <w:highlight w:val="none"/>
        </w:rPr>
      </w:r>
      <w:r/>
    </w:p>
    <w:p>
      <w:pPr>
        <w:pStyle w:val="1048"/>
        <w:ind w:left="0" w:firstLine="0"/>
        <w:jc w:val="both"/>
        <w:spacing w:after="312" w:line="520" w:lineRule="exact"/>
        <w:rPr>
          <w:rFonts w:hAnsi="宋体"/>
          <w:color w:val="auto"/>
          <w:highlight w:val="none"/>
        </w:rPr>
      </w:pPr>
      <w:r>
        <w:rPr>
          <w:rFonts w:hAnsi="宋体"/>
          <w:color w:val="auto"/>
          <w:highlight w:val="none"/>
        </w:rPr>
      </w:r>
      <w:r/>
    </w:p>
    <w:p>
      <w:pPr>
        <w:pStyle w:val="959"/>
        <w:ind w:left="0" w:right="0"/>
        <w:jc w:val="center"/>
        <w:keepLines/>
        <w:keepNext/>
        <w:spacing w:before="260" w:beforeAutospacing="0" w:after="260" w:afterAutospacing="0"/>
        <w:widowControl w:val="off"/>
        <w:rPr>
          <w:rFonts w:hint="eastAsia" w:ascii="Arial" w:hAnsi="Arial" w:cs="Arial"/>
          <w:b/>
          <w:color w:val="auto"/>
          <w:sz w:val="36"/>
          <w:szCs w:val="36"/>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cs="Arial"/>
          <w:b/>
          <w:color w:val="auto"/>
          <w:sz w:val="36"/>
          <w:szCs w:val="36"/>
          <w:lang w:eastAsia="zh-CN"/>
        </w:rPr>
        <w:t xml:space="preserve">人力资源服务中心大楼维修改造</w:t>
      </w:r>
      <w:r/>
    </w:p>
    <w:p>
      <w:pPr>
        <w:pStyle w:val="959"/>
        <w:ind w:left="0" w:right="0"/>
        <w:jc w:val="center"/>
        <w:keepLines/>
        <w:keepNext/>
        <w:spacing w:before="260" w:beforeAutospacing="0" w:after="26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color w:val="auto"/>
          <w:sz w:val="36"/>
          <w:szCs w:val="36"/>
        </w:rPr>
        <w:t xml:space="preserve">施工安全协议</w:t>
      </w:r>
      <w:r/>
    </w:p>
    <w:p>
      <w:pPr>
        <w:pStyle w:val="959"/>
        <w:jc w:val="both"/>
        <w:keepLines w:val="0"/>
        <w:keepNext w:val="0"/>
        <w:spacing w:before="0" w:beforeAutospacing="0" w:after="0" w:afterAutospacing="0" w:line="360" w:lineRule="auto"/>
        <w:widowControl w:val="off"/>
        <w:tabs>
          <w:tab w:val="left" w:pos="1081"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959"/>
        <w:jc w:val="both"/>
        <w:keepLines w:val="0"/>
        <w:keepNext w:val="0"/>
        <w:spacing w:before="0" w:beforeAutospacing="0" w:after="0" w:afterAutospacing="0" w:line="360" w:lineRule="auto"/>
        <w:widowControl w:val="off"/>
        <w:tabs>
          <w:tab w:val="left" w:pos="1081"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发包单位：</w:t>
      </w:r>
      <w:r>
        <w:rPr>
          <w:rFonts w:hint="eastAsia" w:ascii="宋体" w:hAnsi="宋体" w:cs="宋体"/>
          <w:color w:val="auto"/>
          <w:sz w:val="24"/>
          <w:szCs w:val="24"/>
          <w:u w:val="single"/>
          <w:lang w:eastAsia="zh-CN"/>
        </w:rPr>
        <w:t xml:space="preserve">徐州市人力资源和社会保障局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以下简称甲方</w:t>
      </w:r>
      <w:r/>
    </w:p>
    <w:p>
      <w:pPr>
        <w:pStyle w:val="959"/>
        <w:jc w:val="both"/>
        <w:keepLines w:val="0"/>
        <w:keepNext w:val="0"/>
        <w:spacing w:before="0" w:beforeAutospacing="0" w:after="0" w:afterAutospacing="0" w:line="360" w:lineRule="auto"/>
        <w:widowControl w:val="off"/>
        <w:tabs>
          <w:tab w:val="left" w:pos="1081"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承包单位：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以下简称乙方</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rPr>
        <w:t xml:space="preserve">承包工程项目：</w:t>
      </w:r>
      <w:r/>
    </w:p>
    <w:p>
      <w:pPr>
        <w:pStyle w:val="959"/>
        <w:jc w:val="both"/>
        <w:keepLines w:val="0"/>
        <w:keepNext w:val="0"/>
        <w:spacing w:before="0" w:beforeAutospacing="0" w:after="0" w:afterAutospacing="0" w:line="360" w:lineRule="auto"/>
        <w:widowControl w:val="off"/>
        <w:rPr>
          <w:rFonts w:hint="eastAsia" w:eastAsia="宋体"/>
          <w:color w:val="auto"/>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项目名称：</w:t>
      </w:r>
      <w:r>
        <w:rPr>
          <w:rFonts w:hint="eastAsia" w:ascii="宋体" w:hAnsi="宋体" w:cs="宋体"/>
          <w:color w:val="auto"/>
          <w:sz w:val="24"/>
          <w:szCs w:val="24"/>
          <w:u w:val="single"/>
          <w:lang w:eastAsia="zh-CN"/>
        </w:rPr>
        <w:t xml:space="preserve">人力资源服务中心大楼维修改造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szCs w:val="24"/>
        </w:rPr>
        <w:t xml:space="preserve">2、工程项目地点：</w:t>
      </w:r>
      <w:r>
        <w:rPr>
          <w:rFonts w:hint="eastAsia" w:ascii="宋体" w:hAnsi="宋体" w:cs="宋体"/>
          <w:color w:val="auto"/>
          <w:sz w:val="24"/>
          <w:szCs w:val="24"/>
          <w:highlight w:val="none"/>
          <w:u w:val="single"/>
          <w:lang w:val="en-US" w:eastAsia="zh-CN" w:bidi="ar-SA"/>
        </w:rPr>
        <w:t xml:space="preserve">徐州人力资源服务中心（食品城文博园南）</w:t>
      </w:r>
      <w:r>
        <w:rPr>
          <w:rFonts w:ascii="宋体" w:hAnsi="宋体" w:cs="宋体"/>
          <w:color w:val="auto"/>
          <w:sz w:val="24"/>
          <w:highlight w:val="none"/>
          <w:u w:val="single"/>
        </w:rPr>
        <w:t xml:space="preserve">；</w:t>
      </w:r>
      <w:r>
        <w:rPr>
          <w:rFonts w:hint="eastAsia" w:ascii="宋体" w:hAnsi="宋体" w:cs="宋体"/>
          <w:color w:val="auto"/>
          <w:sz w:val="24"/>
          <w:highlight w:val="none"/>
        </w:rPr>
        <w:t xml:space="preserve">  </w:t>
      </w:r>
      <w:r/>
    </w:p>
    <w:p>
      <w:pPr>
        <w:pStyle w:val="959"/>
        <w:ind w:left="315" w:hanging="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3、工程内容：</w:t>
      </w:r>
      <w:r>
        <w:rPr>
          <w:rFonts w:hint="eastAsia" w:ascii="宋体" w:hAnsi="宋体" w:eastAsia="宋体" w:cs="宋体"/>
          <w:color w:val="auto"/>
          <w:sz w:val="28"/>
          <w:szCs w:val="28"/>
          <w:u w:val="single"/>
        </w:rPr>
        <w:t xml:space="preserve">。</w:t>
      </w:r>
      <w:r>
        <w:rPr>
          <w:rFonts w:hint="eastAsia" w:ascii="宋体" w:hAnsi="宋体" w:eastAsia="宋体" w:cs="宋体"/>
          <w:color w:val="auto"/>
          <w:sz w:val="24"/>
          <w:szCs w:val="24"/>
        </w:rPr>
        <w:t xml:space="preserve">                  </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4、工程项目合同编号：</w:t>
      </w:r>
      <w:r>
        <w:rPr>
          <w:rFonts w:hint="eastAsia" w:ascii="宋体" w:hAnsi="宋体" w:eastAsia="宋体" w:cs="宋体"/>
          <w:color w:val="auto"/>
          <w:sz w:val="28"/>
          <w:szCs w:val="28"/>
          <w:u w:val="single"/>
        </w:rPr>
        <w:t xml:space="preserve">。</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rPr>
        <w:t xml:space="preserve">安全协议内容：</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乙方派遣人员在甲方从事作业，为明确甲乙双方的权利和义务，保障乙方所派遣相关工作人员在甲方工作场地的安全，依据国家安全生产相关法律、法规的规定，结合本次承包作业的实际情况，经双方协商一致，达成如下协议，甲乙双方应共同遵守。</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一、甲方的权利、义务和责任：</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1、甲方有权对乙方进行安全生产教育。</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2、甲方有权随时进行监督、检查，并有权责令乙方清除不安全隐患的权利。</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3、甲方有对乙方在工作作业过程中，有违反国家安全生产、消防、治安管理政策、法规，违反甲方安全管理规章，不服从甲方管理等行为进行处罚直至单方解除合同的权利。</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4、在进场工作作业前，甲方应履行向乙方进行安全和技术交底的义务。</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二、乙方的权利、义务和责任：</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1、乙方在工作作业过程中，甲方工作人员有违章指挥、强令冒险作业的行为，乙方有权制止违章行为，并提出批评、拒绝执行以及检举、控告的权利；乙方明知甲方人员违章指挥而不制止并造成损失，乙方承担责任。</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2、因甲方过错，造成乙方人员或财产的损害，乙方有权向甲方提出索赔。乙方负责人必须履行对其招收的全体务工人员进行入场前的安全生产教育的义务。</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3、乙方作业人员在甲方生产场地工作作业过程中，必须自觉遵守国家法律法规规定及相关标准、遵守甲方安全管理规章制度、措施、规定。严格遵守安全操作规程。对违反本条款所造成的损失和后果，由乙方承担。情节严重的甲方有权终止合同。</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4、乙方作业人员在甲方工作期间，自带或外租的.设备、设施，必须符合规范要求，凡擅自投入使用，由此造成的损失，由乙方承担。</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5、乙方特种设备和特殊工种作业人员必须依法持证上岗，并将相关证件复印后报甲方总务科备案。</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6、乙方在作业过程中如需临时动火、临时接电源线、临时使用特种设备、临时动氧气、乙炔等化学危险品或进入有限空间作业、登高作业等危险作业应事先向甲方提出申请，在甲方允许并做好相关应急防护措施的情况下方可。</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7、乙方作业人员在甲方生产场地工作作业期内，要文明作业（施工），爱护甲方的各种设施、设备和消防器材，未经允许禁止动用甲方生产场地的一切机械电器设备、设施和消防器材。严禁偷盗、挪用、破坏生产现场的安全防护设施、警示标志、材料、机械设备以及消防器材等。凡乙方作业人员违反本条款，一经发现将视情予以100—500元的经济处罚，情节严重的交送公司属地公安派出所处理。</w:t>
      </w:r>
      <w:r/>
    </w:p>
    <w:p>
      <w:pPr>
        <w:pStyle w:val="959"/>
        <w:ind w:lef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8、乙方作业人员必须遵守劳动纪律，在工作中按规定正确佩带和使用个人防护用品，严禁袒胸露背，穿背心短裤、拖鞋、女性作业人员着裙装、高跟鞋、长发外露在安全（工作）帽等上岗作业，严禁在宿舍内私拉电线和使用电炉子等大功率电器器具；禁止在工作现场吸烟。凡乙方人员违反本条款规定，甲方有权按照公司安全生产规章制度予以处罚，对屡教不改的有权要求乙方将该人员调离项目现场，并更换符合要求的人员。  </w:t>
      </w:r>
      <w:r/>
    </w:p>
    <w:p>
      <w:pPr>
        <w:pStyle w:val="959"/>
        <w:ind w:lef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9、乙方作业人员在作业过程中，发生机电、工程、消防等安全事故，要立即抢救伤者，采取措施减少财产损失，保护现场，积极主动的配合甲方对事故的调查和处理。</w:t>
      </w:r>
      <w:r/>
    </w:p>
    <w:p>
      <w:pPr>
        <w:pStyle w:val="959"/>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10、乙方作业人员每日工作结束后，应及时做好工作现场整理清扫工作，设备设施、工具、工料、工件（物品）等有序放置，关闭电源、气源和水源等，气瓶（易燃易爆危险品）放置在指定场所，消除一切不安全因素，并向甲方相关管理人员报告。</w:t>
      </w:r>
      <w:r/>
    </w:p>
    <w:p>
      <w:pPr>
        <w:pStyle w:val="959"/>
        <w:ind w:lef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三、乙方作业人员在甲方工作期间，因乙方的过错，违反本协议规定，造成甲方或他人财产或人身损害的，乙方应负赔偿责任甚至依法追究法律责任。</w:t>
      </w:r>
      <w:r/>
    </w:p>
    <w:p>
      <w:pPr>
        <w:pStyle w:val="959"/>
        <w:ind w:lef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四、乙方作业人员在甲方工作过程中因工负伤，甲方应积极参与救援，并协助乙方处理相关善后事宜的工作；在整个事故处理过程中所发生的一切费用均由乙方自行承担。</w:t>
      </w:r>
      <w:r/>
    </w:p>
    <w:p>
      <w:pPr>
        <w:pStyle w:val="959"/>
        <w:ind w:left="420" w:hanging="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五、本协议自签订之日起至本次工程项目工期结束之日以内有效，一式四份，甲方持二份，乙双方持二份，具有同等法律效力。</w:t>
      </w:r>
      <w:r/>
    </w:p>
    <w:p>
      <w:pPr>
        <w:pStyle w:val="959"/>
        <w:ind w:left="420" w:hanging="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shd w:val="clear" w:color="auto" w:fill="ffffff"/>
          <w:lang w:val="en-US" w:eastAsia="zh-CN"/>
        </w:rPr>
        <w:t xml:space="preserve">甲方（盖章）:</w:t>
      </w:r>
      <w:r>
        <w:rPr>
          <w:rFonts w:hint="eastAsia" w:ascii="宋体" w:hAnsi="宋体" w:eastAsia="宋体" w:cs="宋体"/>
          <w:color w:val="auto"/>
          <w:sz w:val="24"/>
          <w:szCs w:val="24"/>
          <w:shd w:val="clear" w:color="auto" w:fill="ffffff"/>
        </w:rPr>
        <w:t xml:space="preserve">     乙方：（盖章）                   </w:t>
      </w:r>
      <w:r/>
    </w:p>
    <w:p>
      <w:pPr>
        <w:pStyle w:val="959"/>
        <w:ind w:left="420" w:hanging="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959"/>
        <w:jc w:val="both"/>
        <w:keepLines w:val="0"/>
        <w:keepNext w:val="0"/>
        <w:spacing w:before="0" w:beforeAutospacing="0" w:after="0" w:afterAutospacing="0" w:line="360" w:lineRule="auto"/>
        <w:widowControl w:val="off"/>
        <w:tabs>
          <w:tab w:val="left" w:pos="5524"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年  月   日   年   月   日</w:t>
      </w:r>
      <w:r/>
    </w:p>
    <w:p>
      <w:pPr>
        <w:pStyle w:val="959"/>
        <w:jc w:val="both"/>
        <w:keepLines w:val="0"/>
        <w:keepNext w:val="0"/>
        <w:spacing w:before="0" w:beforeAutospacing="0" w:after="0" w:afterAutospacing="0" w:line="360" w:lineRule="auto"/>
        <w:widowControl w:val="off"/>
        <w:tabs>
          <w:tab w:val="left" w:pos="5524"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p>
    <w:p>
      <w:pPr>
        <w:pStyle w:val="959"/>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1048"/>
        <w:jc w:val="center"/>
        <w:spacing w:after="312" w:line="520" w:lineRule="exact"/>
        <w:rPr>
          <w:rFonts w:hAnsi="宋体"/>
          <w:color w:val="auto"/>
          <w:highlight w:val="none"/>
        </w:rPr>
        <w:sectPr>
          <w:headerReference w:type="default" r:id="rId13"/>
          <w:footerReference w:type="default" r:id="rId21"/>
          <w:footerReference w:type="first" r:id="rId22"/>
          <w:footnotePr/>
          <w:endnotePr/>
          <w:type w:val="nextPage"/>
          <w:pgSz w:w="11906" w:h="16838" w:orient="portrait"/>
          <w:pgMar w:top="1474" w:right="1474" w:bottom="1474" w:left="1474" w:header="851" w:footer="992" w:gutter="0"/>
          <w:cols w:num="1" w:sep="0" w:space="0" w:equalWidth="1"/>
          <w:docGrid w:linePitch="360"/>
          <w:titlePg/>
        </w:sectPr>
      </w:pPr>
      <w:r>
        <w:rPr>
          <w:rFonts w:hAnsi="宋体"/>
          <w:color w:val="auto"/>
          <w:highlight w:val="none"/>
        </w:rPr>
      </w:r>
      <w:r/>
    </w:p>
    <w:p>
      <w:pPr>
        <w:ind w:firstLine="420"/>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JSZC-320300-JSZR-C2025-0135</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八、采购人或采购代理机构有权将我单位本项目的《磋商报价表》和《分项价格表》予以公示，公示的方式由江苏中瑞建设项目管理有限公司确定。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9、授权委托书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人力资源服务中心大楼维修改造</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JSZC-320300-JSZR-C2025-0135</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rPr>
          <w:rFonts w:hint="eastAsia" w:ascii="宋体" w:hAnsi="宋体" w:cs="宋体"/>
          <w:color w:val="auto"/>
          <w:sz w:val="24"/>
          <w:highlight w:val="none"/>
          <w:lang w:eastAsia="zh-CN"/>
        </w:rPr>
        <w:t xml:space="preserve">）</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10、</w:t>
      </w:r>
      <w:bookmarkStart w:id="298" w:name="_Hlk81985284"/>
      <w:r>
        <w:rPr>
          <w:rFonts w:hint="eastAsia" w:ascii="宋体" w:hAnsi="宋体" w:cs="宋体"/>
          <w:b/>
          <w:color w:val="auto"/>
          <w:sz w:val="36"/>
          <w:szCs w:val="36"/>
          <w:highlight w:val="none"/>
        </w:rPr>
        <w:t xml:space="preserve">中小企业声明函</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JSZC-320300-JSZR-C2025-0135</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人力资源服务中心大楼维修改造</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JSZC-320300-JSZR-C2025-0135</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w:t>
      </w:r>
      <w:r>
        <w:rPr>
          <w:rFonts w:hint="eastAsia" w:ascii="宋体" w:hAnsi="宋体" w:cs="宋体"/>
          <w:color w:val="auto"/>
          <w:spacing w:val="6"/>
          <w:sz w:val="24"/>
          <w:highlight w:val="none"/>
          <w:lang w:eastAsia="zh-CN"/>
        </w:rPr>
        <w:t xml:space="preserve">〔2020〕46号</w:t>
      </w:r>
      <w:r>
        <w:rPr>
          <w:rFonts w:hint="eastAsia" w:ascii="宋体" w:hAnsi="宋体" w:cs="宋体"/>
          <w:color w:val="auto"/>
          <w:spacing w:val="6"/>
          <w:sz w:val="24"/>
          <w:highlight w:val="none"/>
        </w:rPr>
        <w:t xml:space="preserve">）的规定，本公司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徐州市人力资源和社会保障局</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人力资源服务中心大楼维修改造</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w:t>
      </w:r>
      <w:r>
        <w:rPr>
          <w:rFonts w:hint="eastAsia" w:ascii="宋体" w:hAnsi="宋体" w:cs="宋体"/>
          <w:b/>
          <w:color w:val="auto"/>
          <w:sz w:val="24"/>
          <w:highlight w:val="none"/>
          <w:u w:val="single"/>
        </w:rPr>
        <w:t xml:space="preserve">建筑业</w:t>
      </w:r>
      <w:r>
        <w:rPr>
          <w:rFonts w:hint="eastAsia" w:ascii="宋体" w:hAnsi="宋体" w:cs="宋体"/>
          <w:color w:val="auto"/>
          <w:spacing w:val="6"/>
          <w:sz w:val="24"/>
          <w:highlight w:val="none"/>
          <w:u w:val="single"/>
        </w:rPr>
        <w:t xml:space="preserve">）</w:t>
      </w:r>
      <w:r>
        <w:rPr>
          <w:rFonts w:hint="eastAsia" w:ascii="宋体" w:hAnsi="宋体" w:cs="宋体"/>
          <w:color w:val="auto"/>
          <w:spacing w:val="6"/>
          <w:sz w:val="24"/>
          <w:highlight w:val="none"/>
        </w:rPr>
        <w:t xml:space="preserve">；承建企业为（企业名称），从业人员（  ）人，营业收入为（   万元），资产总额为（  万元）①，属于（</w:t>
      </w:r>
      <w:r>
        <w:rPr>
          <w:rFonts w:hint="eastAsia" w:ascii="微软雅黑" w:hAnsi="微软雅黑" w:eastAsia="微软雅黑" w:cs="微软雅黑"/>
          <w:color w:val="auto"/>
          <w:spacing w:val="6"/>
          <w:sz w:val="24"/>
          <w:highlight w:val="none"/>
          <w:lang w:eastAsia="zh-CN"/>
        </w:rPr>
        <w:t xml:space="preserve">□</w:t>
      </w:r>
      <w:r>
        <w:rPr>
          <w:rFonts w:hint="eastAsia" w:ascii="宋体" w:hAnsi="宋体" w:cs="宋体"/>
          <w:color w:val="auto"/>
          <w:spacing w:val="6"/>
          <w:sz w:val="24"/>
          <w:highlight w:val="none"/>
        </w:rPr>
        <w:t xml:space="preserve">中型企业、</w:t>
      </w:r>
      <w:r>
        <w:rPr>
          <w:rFonts w:hint="eastAsia" w:ascii="微软雅黑" w:hAnsi="微软雅黑" w:eastAsia="微软雅黑" w:cs="微软雅黑"/>
          <w:color w:val="auto"/>
          <w:spacing w:val="6"/>
          <w:sz w:val="24"/>
          <w:highlight w:val="none"/>
        </w:rPr>
        <w:t xml:space="preserve">□</w:t>
      </w:r>
      <w:r>
        <w:rPr>
          <w:rFonts w:hint="eastAsia" w:ascii="宋体" w:hAnsi="宋体" w:cs="宋体"/>
          <w:color w:val="auto"/>
          <w:spacing w:val="6"/>
          <w:sz w:val="24"/>
          <w:highlight w:val="none"/>
        </w:rPr>
        <w:t xml:space="preserve">小型企业、</w:t>
      </w:r>
      <w:r>
        <w:rPr>
          <w:rFonts w:hint="eastAsia" w:ascii="微软雅黑" w:hAnsi="微软雅黑" w:eastAsia="微软雅黑" w:cs="微软雅黑"/>
          <w:color w:val="auto"/>
          <w:spacing w:val="6"/>
          <w:sz w:val="24"/>
          <w:highlight w:val="none"/>
          <w:lang w:eastAsia="zh-CN"/>
        </w:rPr>
        <w:t xml:space="preserve">□</w:t>
      </w:r>
      <w:r>
        <w:rPr>
          <w:rFonts w:hint="eastAsia" w:ascii="宋体" w:hAnsi="宋体" w:cs="宋体"/>
          <w:color w:val="auto"/>
          <w:spacing w:val="6"/>
          <w:sz w:val="24"/>
          <w:highlight w:val="none"/>
        </w:rPr>
        <w:t xml:space="preserve">微型企业</w:t>
      </w:r>
      <w:r>
        <w:rPr>
          <w:rFonts w:hint="eastAsia" w:ascii="宋体" w:hAnsi="宋体" w:cs="宋体"/>
          <w:color w:val="auto"/>
          <w:spacing w:val="6"/>
          <w:sz w:val="24"/>
          <w:highlight w:val="none"/>
          <w:lang w:eastAsia="zh-CN"/>
        </w:rPr>
        <w:t xml:space="preserve">，</w:t>
      </w:r>
      <w:r>
        <w:rPr>
          <w:rFonts w:hint="eastAsia" w:ascii="宋体" w:hAnsi="宋体" w:cs="宋体"/>
          <w:b/>
          <w:bCs/>
          <w:color w:val="auto"/>
          <w:spacing w:val="6"/>
          <w:sz w:val="24"/>
          <w:highlight w:val="none"/>
        </w:rPr>
        <w:t xml:space="preserve">请勾选！</w:t>
      </w:r>
      <w:r>
        <w:rPr>
          <w:rFonts w:hint="eastAsia" w:ascii="宋体" w:hAnsi="宋体" w:cs="宋体"/>
          <w:b/>
          <w:bCs/>
          <w:color w:val="auto"/>
          <w:spacing w:val="6"/>
          <w:sz w:val="24"/>
          <w:highlight w:val="none"/>
          <w:lang w:eastAsia="zh-CN"/>
        </w:rPr>
        <w:t xml:space="preserve">！！</w:t>
      </w:r>
      <w:r>
        <w:rPr>
          <w:rFonts w:hint="eastAsia" w:ascii="宋体" w:hAnsi="宋体" w:cs="宋体"/>
          <w:color w:val="auto"/>
          <w:spacing w:val="6"/>
          <w:sz w:val="24"/>
          <w:highlight w:val="none"/>
        </w:rPr>
        <w:t xml:space="preserve">）；</w:t>
      </w:r>
      <w:r/>
    </w:p>
    <w:p>
      <w:pPr>
        <w:ind w:firstLine="50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w:t>
      </w:r>
      <w:r>
        <w:rPr>
          <w:rFonts w:hint="eastAsia" w:ascii="宋体" w:hAnsi="宋体" w:cs="宋体"/>
          <w:b/>
          <w:color w:val="auto"/>
          <w:sz w:val="24"/>
          <w:highlight w:val="none"/>
          <w:u w:val="single"/>
        </w:rPr>
        <w:t xml:space="preserve">建筑业</w:t>
      </w:r>
      <w:r>
        <w:rPr>
          <w:rFonts w:hint="eastAsia" w:ascii="宋体" w:hAnsi="宋体" w:cs="宋体"/>
          <w:color w:val="auto"/>
          <w:spacing w:val="6"/>
          <w:sz w:val="24"/>
          <w:highlight w:val="none"/>
          <w:u w:val="single"/>
        </w:rPr>
        <w:t xml:space="preserve">）</w:t>
      </w:r>
      <w:r>
        <w:rPr>
          <w:rFonts w:hint="eastAsia" w:ascii="宋体" w:hAnsi="宋体" w:cs="宋体"/>
          <w:color w:val="auto"/>
          <w:spacing w:val="6"/>
          <w:sz w:val="24"/>
          <w:highlight w:val="none"/>
        </w:rPr>
        <w:t xml:space="preserve">；承建（承建）企业为（企业名称），从业人员（  ）人，营业收入为（   万元），资产总额为（  万元）①，属于（</w:t>
      </w:r>
      <w:r>
        <w:rPr>
          <w:rFonts w:hint="eastAsia" w:ascii="微软雅黑" w:hAnsi="微软雅黑" w:eastAsia="微软雅黑" w:cs="微软雅黑"/>
          <w:color w:val="auto"/>
          <w:spacing w:val="6"/>
          <w:sz w:val="24"/>
          <w:highlight w:val="none"/>
        </w:rPr>
        <w:t xml:space="preserve">□</w:t>
      </w:r>
      <w:r>
        <w:rPr>
          <w:rFonts w:hint="eastAsia" w:ascii="宋体" w:hAnsi="宋体" w:cs="宋体"/>
          <w:color w:val="auto"/>
          <w:spacing w:val="6"/>
          <w:sz w:val="24"/>
          <w:highlight w:val="none"/>
        </w:rPr>
        <w:t xml:space="preserve">中型企业、</w:t>
      </w:r>
      <w:r>
        <w:rPr>
          <w:rFonts w:hint="eastAsia" w:ascii="微软雅黑" w:hAnsi="微软雅黑" w:eastAsia="微软雅黑" w:cs="微软雅黑"/>
          <w:color w:val="auto"/>
          <w:spacing w:val="6"/>
          <w:sz w:val="24"/>
          <w:highlight w:val="none"/>
        </w:rPr>
        <w:t xml:space="preserve">□</w:t>
      </w:r>
      <w:r>
        <w:rPr>
          <w:rFonts w:hint="eastAsia" w:ascii="宋体" w:hAnsi="宋体" w:cs="宋体"/>
          <w:color w:val="auto"/>
          <w:spacing w:val="6"/>
          <w:sz w:val="24"/>
          <w:highlight w:val="none"/>
        </w:rPr>
        <w:t xml:space="preserve">小型企业、</w:t>
      </w:r>
      <w:r>
        <w:rPr>
          <w:rFonts w:hint="eastAsia" w:ascii="微软雅黑" w:hAnsi="微软雅黑" w:eastAsia="微软雅黑" w:cs="微软雅黑"/>
          <w:color w:val="auto"/>
          <w:spacing w:val="6"/>
          <w:sz w:val="24"/>
          <w:highlight w:val="none"/>
        </w:rPr>
        <w:t xml:space="preserve">□</w:t>
      </w:r>
      <w:r>
        <w:rPr>
          <w:rFonts w:hint="eastAsia" w:ascii="宋体" w:hAnsi="宋体" w:cs="宋体"/>
          <w:color w:val="auto"/>
          <w:spacing w:val="6"/>
          <w:sz w:val="24"/>
          <w:highlight w:val="none"/>
        </w:rPr>
        <w:t xml:space="preserve">微型企业，</w:t>
      </w:r>
      <w:r>
        <w:rPr>
          <w:rFonts w:hint="eastAsia" w:ascii="宋体" w:hAnsi="宋体" w:cs="宋体"/>
          <w:b/>
          <w:bCs/>
          <w:color w:val="auto"/>
          <w:spacing w:val="6"/>
          <w:sz w:val="24"/>
          <w:highlight w:val="none"/>
        </w:rPr>
        <w:t xml:space="preserve">请勾选！</w:t>
      </w:r>
      <w:r>
        <w:rPr>
          <w:rFonts w:hint="eastAsia" w:ascii="宋体" w:hAnsi="宋体" w:cs="宋体"/>
          <w:b/>
          <w:bCs/>
          <w:color w:val="auto"/>
          <w:spacing w:val="6"/>
          <w:sz w:val="24"/>
          <w:highlight w:val="none"/>
          <w:lang w:eastAsia="zh-CN"/>
        </w:rPr>
        <w:t xml:space="preserve">！！</w:t>
      </w:r>
      <w:r>
        <w:rPr>
          <w:rFonts w:hint="eastAsia" w:ascii="宋体" w:hAnsi="宋体" w:cs="宋体"/>
          <w:color w:val="auto"/>
          <w:spacing w:val="6"/>
          <w:sz w:val="24"/>
          <w:highlight w:val="none"/>
        </w:rPr>
        <w:t xml:space="preserve">）；</w:t>
      </w:r>
      <w:r/>
    </w:p>
    <w:p>
      <w:pPr>
        <w:pStyle w:val="989"/>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pStyle w:val="1029"/>
        <w:ind w:left="0"/>
        <w:pageBreakBefore w:val="0"/>
        <w:spacing w:after="0"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29"/>
        <w:ind w:left="0" w:firstLine="482"/>
        <w:pageBreakBefore w:val="0"/>
        <w:spacing w:after="0"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、成交供应商为中型、小型、微型企业的，采购人或者其委托的采购代理机构有权随中标、成交结果同时公告其《中小企业声明函》，接受社会监督。</w:t>
      </w:r>
      <w:r/>
    </w:p>
    <w:p>
      <w:pPr>
        <w:pStyle w:val="1029"/>
        <w:ind w:left="0" w:firstLine="482"/>
        <w:pageBreakBefore w:val="0"/>
        <w:spacing w:after="0"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、执行江苏省财政厅关于进一步加大政府采购支持中小企业力度的通知（苏财购〔2022〕45号）的规定。</w:t>
      </w:r>
      <w:r/>
    </w:p>
    <w:p>
      <w:pPr>
        <w:pStyle w:val="1029"/>
        <w:ind w:left="0" w:firstLine="482"/>
        <w:pageBreakBefore w:val="0"/>
        <w:spacing w:after="0"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、响应供应商提供的《中小企业声明函》与事实不符的，依照《中华人民共和国政府采购法》第七十七条第一款的规定追究法律责任。</w:t>
      </w:r>
      <w:r/>
    </w:p>
    <w:p>
      <w:pPr>
        <w:pStyle w:val="1178"/>
        <w:ind w:firstLine="482"/>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、《中小企业声明函》查询渠道用微信搜索“中小企业规模类型自测小程序”。</w:t>
      </w:r>
      <w:r/>
    </w:p>
    <w:p>
      <w:pPr>
        <w:pStyle w:val="1299"/>
        <w:ind w:firstLine="440"/>
        <w:spacing w:before="0" w:beforeAutospacing="0" w:after="0" w:afterAutospacing="0" w:line="360" w:lineRule="auto"/>
        <w:rPr>
          <w:rFonts w:hint="eastAsia" w:cs="宋体"/>
          <w:color w:val="auto"/>
          <w:sz w:val="22"/>
          <w:szCs w:val="22"/>
          <w:highlight w:val="none"/>
        </w:rPr>
      </w:pPr>
      <w:r>
        <w:rPr>
          <w:rFonts w:hint="eastAsia" w:cs="宋体"/>
          <w:color w:val="auto"/>
          <w:sz w:val="22"/>
          <w:szCs w:val="22"/>
          <w:highlight w:val="none"/>
        </w:rPr>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mc:AlternateContent>
          <mc:Choice Requires="wpg">
            <w:drawing>
              <wp:inline xmlns:wp="http://schemas.openxmlformats.org/drawingml/2006/wordprocessingDrawing" distT="0" distB="0" distL="0" distR="0">
                <wp:extent cx="2179320" cy="477774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7"/>
                        <a:stretch/>
                      </pic:blipFill>
                      <pic:spPr bwMode="auto">
                        <a:xfrm>
                          <a:off x="0" y="0"/>
                          <a:ext cx="2179345" cy="4778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71.6pt;height:376.2pt;mso-wrap-distance-left:0.0pt;mso-wrap-distance-top:0.0pt;mso-wrap-distance-right:0.0pt;mso-wrap-distance-bottom:0.0pt;" stroked="f">
                <v:path textboxrect="0,0,0,0"/>
                <v:imagedata r:id="rId27" o:title=""/>
              </v:shape>
            </w:pict>
          </mc:Fallback>
        </mc:AlternateContent>
      </w:r>
      <w:bookmarkEnd w:id="298"/>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11、</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人力资源服务中心大楼维修改造</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JSZC-320300-JSZR-C2025-0135</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081"/>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081"/>
        <w:ind w:left="239" w:firstLine="2640"/>
        <w:rPr>
          <w:rFonts w:hint="eastAsia" w:cs="宋体"/>
          <w:color w:val="auto"/>
          <w:highlight w:val="none"/>
        </w:rPr>
      </w:pPr>
      <w:r>
        <w:rPr>
          <w:rFonts w:hint="eastAsia" w:cs="宋体"/>
          <w:color w:val="auto"/>
          <w:highlight w:val="none"/>
        </w:rPr>
      </w:r>
      <w:r/>
    </w:p>
    <w:p>
      <w:pPr>
        <w:pStyle w:val="1081"/>
        <w:ind w:left="239" w:firstLine="2640"/>
        <w:rPr>
          <w:rFonts w:hint="eastAsia" w:cs="宋体"/>
          <w:color w:val="auto"/>
          <w:highlight w:val="none"/>
        </w:rPr>
      </w:pPr>
      <w:r>
        <w:rPr>
          <w:rFonts w:hint="eastAsia" w:cs="宋体"/>
          <w:color w:val="auto"/>
          <w:highlight w:val="none"/>
        </w:rPr>
      </w:r>
      <w:r/>
    </w:p>
    <w:p>
      <w:pPr>
        <w:pStyle w:val="1081"/>
        <w:ind w:left="239" w:firstLine="2640"/>
        <w:rPr>
          <w:rFonts w:hint="eastAsia" w:cs="宋体"/>
          <w:color w:val="auto"/>
          <w:highlight w:val="none"/>
        </w:rPr>
      </w:pPr>
      <w:r>
        <w:rPr>
          <w:rFonts w:hint="eastAsia" w:cs="宋体"/>
          <w:color w:val="auto"/>
          <w:highlight w:val="none"/>
        </w:rPr>
      </w:r>
      <w:r/>
    </w:p>
    <w:p>
      <w:pPr>
        <w:pStyle w:val="1081"/>
        <w:ind w:left="239" w:firstLine="2640"/>
        <w:rPr>
          <w:rFonts w:hint="eastAsia" w:cs="宋体"/>
          <w:color w:val="auto"/>
          <w:highlight w:val="none"/>
        </w:rPr>
      </w:pPr>
      <w:r>
        <w:rPr>
          <w:rFonts w:hint="eastAsia" w:cs="宋体"/>
          <w:color w:val="auto"/>
          <w:highlight w:val="none"/>
        </w:rPr>
      </w:r>
      <w:r/>
    </w:p>
    <w:p>
      <w:pPr>
        <w:pStyle w:val="1081"/>
        <w:ind w:left="239" w:firstLine="2640"/>
        <w:rPr>
          <w:rFonts w:hint="eastAsia" w:cs="宋体"/>
          <w:color w:val="auto"/>
          <w:highlight w:val="none"/>
        </w:rPr>
      </w:pPr>
      <w:r>
        <w:rPr>
          <w:rFonts w:hint="eastAsia" w:cs="宋体"/>
          <w:color w:val="auto"/>
          <w:highlight w:val="none"/>
        </w:rPr>
      </w:r>
      <w:r/>
    </w:p>
    <w:p>
      <w:pPr>
        <w:pStyle w:val="1081"/>
        <w:ind w:left="239" w:firstLine="2640"/>
        <w:rPr>
          <w:rFonts w:hint="eastAsia" w:cs="宋体"/>
          <w:color w:val="auto"/>
          <w:highlight w:val="none"/>
        </w:rPr>
      </w:pPr>
      <w:r>
        <w:rPr>
          <w:rFonts w:hint="eastAsia" w:cs="宋体"/>
          <w:color w:val="auto"/>
          <w:highlight w:val="none"/>
        </w:rPr>
      </w:r>
      <w:r/>
    </w:p>
    <w:p>
      <w:pPr>
        <w:pStyle w:val="1081"/>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4"/>
          <w:footerReference w:type="default" r:id="rId23"/>
          <w:footerReference w:type="first" r:id="rId24"/>
          <w:footnotePr/>
          <w:endnotePr/>
          <w:type w:val="nextPage"/>
          <w:pgSz w:w="11906" w:h="16838" w:orient="portrait"/>
          <w:pgMar w:top="1474" w:right="1474" w:bottom="1474" w:left="1474" w:header="851" w:footer="992" w:gutter="0"/>
          <w:cols w:num="1" w:sep="0" w:space="0"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12、具备履行合同所必需的设备和专业技术能力的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JSZC-320300-JSZR-C2025-0135</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人力资源服务中心大楼维修改造</w:t>
      </w:r>
      <w:r/>
    </w:p>
    <w:p>
      <w:pPr>
        <w:pStyle w:val="988"/>
        <w:ind w:left="0" w:firstLine="482"/>
        <w:spacing w:after="0" w:line="360" w:lineRule="auto"/>
        <w:widowControl w:val="off"/>
        <w:rPr>
          <w:rFonts w:hint="eastAsia" w:ascii="宋体" w:hAnsi="宋体" w:eastAsia="宋体"/>
          <w:b/>
          <w:bCs/>
          <w:color w:val="auto"/>
          <w:sz w:val="24"/>
          <w:szCs w:val="24"/>
          <w:highlight w:val="none"/>
          <w:lang w:eastAsia="zh-CN"/>
        </w:rPr>
      </w:pPr>
      <w:r>
        <w:rPr>
          <w:rFonts w:hint="eastAsia" w:ascii="宋体" w:hAnsi="宋体" w:cs="宋体"/>
          <w:color w:val="auto"/>
          <w:sz w:val="24"/>
          <w:highlight w:val="none"/>
        </w:rPr>
        <w:t xml:space="preserve">供应商郑重声明：供应商具备履行合同（项目名称：</w:t>
      </w:r>
      <w:r>
        <w:rPr>
          <w:rFonts w:hint="eastAsia" w:ascii="宋体" w:hAnsi="宋体" w:cs="宋体"/>
          <w:color w:val="auto"/>
          <w:sz w:val="24"/>
          <w:highlight w:val="none"/>
          <w:lang w:eastAsia="zh-CN"/>
        </w:rPr>
        <w:t xml:space="preserve">人力资源服务中心大楼维修改造</w:t>
      </w:r>
      <w:r>
        <w:rPr>
          <w:rFonts w:hint="eastAsia" w:ascii="宋体" w:hAnsi="宋体" w:cs="宋体"/>
          <w:color w:val="auto"/>
          <w:sz w:val="24"/>
          <w:highlight w:val="none"/>
        </w:rPr>
        <w:t xml:space="preserve">，项目编号：</w:t>
      </w:r>
      <w:r>
        <w:rPr>
          <w:rFonts w:hint="eastAsia" w:ascii="宋体" w:hAnsi="宋体" w:cs="宋体"/>
          <w:color w:val="auto"/>
          <w:sz w:val="24"/>
          <w:highlight w:val="none"/>
        </w:rPr>
        <w:t xml:space="preserve">JSZC-320300-JSZR-C2025-0135</w:t>
      </w:r>
      <w:r>
        <w:rPr>
          <w:rFonts w:hint="eastAsia" w:ascii="宋体" w:hAnsi="宋体" w:cs="宋体"/>
          <w:color w:val="auto"/>
          <w:sz w:val="24"/>
          <w:highlight w:val="none"/>
        </w:rPr>
        <w:t xml:space="preserve">）所必需的设备和专业技术能力</w:t>
      </w:r>
      <w:r>
        <w:rPr>
          <w:rFonts w:hint="eastAsia" w:ascii="宋体" w:hAnsi="宋体" w:cs="宋体"/>
          <w:color w:val="auto"/>
          <w:sz w:val="24"/>
          <w:highlight w:val="none"/>
          <w:lang w:eastAsia="zh-CN"/>
        </w:rPr>
        <w:t xml:space="preserve">。</w:t>
      </w:r>
      <w:r/>
    </w:p>
    <w:p>
      <w:pPr>
        <w:pStyle w:val="988"/>
        <w:ind w:left="0" w:firstLine="482"/>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highlight w:val="none"/>
        </w:rPr>
      </w:pPr>
      <w:r>
        <w:rPr>
          <w:rFonts w:hint="eastAsia" w:ascii="宋体" w:hAnsi="宋体" w:cs="宋体"/>
          <w:color w:val="auto"/>
          <w:sz w:val="24"/>
          <w:highlight w:val="none"/>
        </w:rPr>
        <w:t xml:space="preserve">日期：   年  月  日</w:t>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299" w:name="OLE_LINK13"/>
      <w:r/>
      <w:bookmarkStart w:id="300" w:name="OLE_LINK14"/>
      <w:r>
        <w:rPr>
          <w:rFonts w:hint="eastAsia" w:ascii="宋体" w:hAnsi="宋体" w:cs="宋体"/>
          <w:b/>
          <w:color w:val="auto"/>
          <w:sz w:val="36"/>
          <w:szCs w:val="36"/>
          <w:highlight w:val="none"/>
        </w:rPr>
        <w:t xml:space="preserve">13、</w:t>
      </w:r>
      <w:bookmarkStart w:id="301" w:name="_Hlk81985305"/>
      <w:r>
        <w:rPr>
          <w:rFonts w:hint="eastAsia" w:ascii="宋体" w:hAnsi="宋体" w:cs="宋体"/>
          <w:b/>
          <w:color w:val="auto"/>
          <w:sz w:val="36"/>
          <w:szCs w:val="36"/>
          <w:highlight w:val="none"/>
        </w:rPr>
        <w:t xml:space="preserve">残疾人福利性单位声明函</w:t>
      </w:r>
      <w:bookmarkEnd w:id="299"/>
      <w:r/>
      <w:bookmarkEnd w:id="300"/>
      <w:r/>
      <w:r/>
    </w:p>
    <w:p>
      <w:pPr>
        <w:pStyle w:val="989"/>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项目编号： </w:t>
      </w:r>
      <w:r>
        <w:rPr>
          <w:rFonts w:hint="eastAsia" w:ascii="宋体" w:hAnsi="宋体" w:cs="宋体"/>
          <w:color w:val="auto"/>
          <w:sz w:val="24"/>
          <w:highlight w:val="none"/>
          <w:lang w:eastAsia="zh-CN"/>
        </w:rPr>
        <w:t xml:space="preserve">JSZC-320300-JSZR-C2025-0135</w:t>
      </w:r>
      <w:r/>
    </w:p>
    <w:p>
      <w:pPr>
        <w:pStyle w:val="1029"/>
        <w:ind w:firstLine="1920"/>
        <w:rPr>
          <w:color w:val="auto"/>
          <w:highlight w:val="none"/>
        </w:rPr>
      </w:pP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》第七十七条第一款的规定追究法律责任。</w:t>
      </w:r>
      <w:bookmarkEnd w:id="301"/>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14、预付款保函支付条款模板</w:t>
      </w:r>
      <w:r/>
    </w:p>
    <w:p>
      <w:pPr>
        <w:pStyle w:val="126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小写¥大写：人民币。</w:t>
      </w:r>
      <w:r/>
    </w:p>
    <w:p>
      <w:pPr>
        <w:pStyle w:val="1263"/>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12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2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26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1263"/>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12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97"/>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297"/>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w:t>
      </w:r>
      <w:r>
        <w:rPr>
          <w:rFonts w:hint="eastAsia" w:ascii="宋体" w:hAnsi="宋体" w:cs="宋体"/>
          <w:color w:val="auto"/>
          <w:szCs w:val="24"/>
          <w:highlight w:val="none"/>
          <w:lang w:eastAsia="zh-CN"/>
        </w:rPr>
        <w:t xml:space="preserve">〔2020〕52号</w:t>
      </w:r>
      <w:r>
        <w:rPr>
          <w:rFonts w:hint="eastAsia" w:ascii="宋体" w:hAnsi="宋体" w:cs="宋体"/>
          <w:color w:val="auto"/>
          <w:szCs w:val="24"/>
          <w:highlight w:val="none"/>
        </w:rPr>
        <w:t xml:space="preserve">）要求。</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989"/>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tbl>
      <w:tblPr>
        <w:tblStyle w:val="941"/>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中标或者成交金额</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费率</w:t>
            </w:r>
            <w:r/>
          </w:p>
        </w:tc>
      </w:tr>
      <w:tr>
        <w:trPr>
          <w:jc w:val="center"/>
          <w:trHeight w:val="474"/>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最低收费金额</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每个委托项目</w:t>
            </w:r>
            <w:r>
              <w:rPr>
                <w:rFonts w:hint="eastAsia" w:ascii="宋体" w:hAnsi="宋体" w:eastAsia="宋体" w:cs="宋体"/>
                <w:color w:val="auto"/>
                <w:spacing w:val="6"/>
                <w:sz w:val="24"/>
                <w:szCs w:val="24"/>
                <w:highlight w:val="none"/>
                <w:lang w:eastAsia="zh-CN"/>
              </w:rPr>
              <w:t xml:space="preserve">）</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5000元</w:t>
            </w:r>
            <w:r/>
          </w:p>
        </w:tc>
      </w:tr>
      <w:tr>
        <w:trPr>
          <w:jc w:val="center"/>
          <w:trHeight w:val="549"/>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50万元以下</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含50万元</w:t>
            </w:r>
            <w:r>
              <w:rPr>
                <w:rFonts w:hint="eastAsia" w:ascii="宋体" w:hAnsi="宋体" w:eastAsia="宋体" w:cs="宋体"/>
                <w:color w:val="auto"/>
                <w:spacing w:val="6"/>
                <w:sz w:val="24"/>
                <w:szCs w:val="24"/>
                <w:highlight w:val="none"/>
                <w:lang w:eastAsia="zh-CN"/>
              </w:rPr>
              <w:t xml:space="preserve">）</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1.6%</w:t>
            </w:r>
            <w:r/>
          </w:p>
        </w:tc>
      </w:tr>
      <w:tr>
        <w:trPr>
          <w:jc w:val="center"/>
          <w:trHeight w:val="550"/>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 xml:space="preserve">50万-400万</w:t>
            </w:r>
            <w:r>
              <w:rPr>
                <w:rFonts w:hint="eastAsia" w:ascii="宋体" w:hAnsi="宋体" w:eastAsia="宋体" w:cs="宋体"/>
                <w:color w:val="auto"/>
                <w:spacing w:val="6"/>
                <w:sz w:val="24"/>
                <w:szCs w:val="24"/>
                <w:highlight w:val="none"/>
              </w:rPr>
              <w:t xml:space="preserve">元</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含400万元</w:t>
            </w:r>
            <w:r>
              <w:rPr>
                <w:rFonts w:hint="eastAsia" w:ascii="宋体" w:hAnsi="宋体" w:eastAsia="宋体" w:cs="宋体"/>
                <w:color w:val="auto"/>
                <w:spacing w:val="6"/>
                <w:sz w:val="24"/>
                <w:szCs w:val="24"/>
                <w:highlight w:val="none"/>
                <w:lang w:eastAsia="zh-CN"/>
              </w:rPr>
              <w:t xml:space="preserve">）</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1.5%</w:t>
            </w:r>
            <w:r/>
          </w:p>
        </w:tc>
      </w:tr>
      <w:tr>
        <w:trPr>
          <w:jc w:val="center"/>
          <w:trHeight w:val="551"/>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 xml:space="preserve">400万-1000万</w:t>
            </w:r>
            <w:r>
              <w:rPr>
                <w:rFonts w:hint="eastAsia" w:ascii="宋体" w:hAnsi="宋体" w:eastAsia="宋体" w:cs="宋体"/>
                <w:color w:val="auto"/>
                <w:spacing w:val="6"/>
                <w:sz w:val="24"/>
                <w:szCs w:val="24"/>
                <w:highlight w:val="none"/>
              </w:rPr>
              <w:t xml:space="preserve">元</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含1000万元</w:t>
            </w:r>
            <w:r>
              <w:rPr>
                <w:rFonts w:hint="eastAsia" w:ascii="宋体" w:hAnsi="宋体" w:eastAsia="宋体" w:cs="宋体"/>
                <w:color w:val="auto"/>
                <w:spacing w:val="6"/>
                <w:sz w:val="24"/>
                <w:szCs w:val="24"/>
                <w:highlight w:val="none"/>
                <w:lang w:eastAsia="zh-CN"/>
              </w:rPr>
              <w:t xml:space="preserve">）</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1.1%</w:t>
            </w:r>
            <w:r/>
          </w:p>
        </w:tc>
      </w:tr>
      <w:tr>
        <w:trPr>
          <w:jc w:val="center"/>
          <w:trHeight w:val="544"/>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 xml:space="preserve">1000万-5000万</w:t>
            </w:r>
            <w:r>
              <w:rPr>
                <w:rFonts w:hint="eastAsia" w:ascii="宋体" w:hAnsi="宋体" w:eastAsia="宋体" w:cs="宋体"/>
                <w:color w:val="auto"/>
                <w:spacing w:val="6"/>
                <w:sz w:val="24"/>
                <w:szCs w:val="24"/>
                <w:highlight w:val="none"/>
              </w:rPr>
              <w:t xml:space="preserve">元</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含5000万元</w:t>
            </w:r>
            <w:r>
              <w:rPr>
                <w:rFonts w:hint="eastAsia" w:ascii="宋体" w:hAnsi="宋体" w:eastAsia="宋体" w:cs="宋体"/>
                <w:color w:val="auto"/>
                <w:spacing w:val="6"/>
                <w:sz w:val="24"/>
                <w:szCs w:val="24"/>
                <w:highlight w:val="none"/>
                <w:lang w:eastAsia="zh-CN"/>
              </w:rPr>
              <w:t xml:space="preserve">）</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0.8%</w:t>
            </w:r>
            <w:r/>
          </w:p>
        </w:tc>
      </w:tr>
      <w:tr>
        <w:trPr>
          <w:jc w:val="center"/>
          <w:trHeight w:val="554"/>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 xml:space="preserve">5000亿-1亿</w:t>
            </w:r>
            <w:r>
              <w:rPr>
                <w:rFonts w:hint="eastAsia" w:ascii="宋体" w:hAnsi="宋体" w:eastAsia="宋体" w:cs="宋体"/>
                <w:color w:val="auto"/>
                <w:spacing w:val="6"/>
                <w:sz w:val="24"/>
                <w:szCs w:val="24"/>
                <w:highlight w:val="none"/>
              </w:rPr>
              <w:t xml:space="preserve">元</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含1亿元</w:t>
            </w:r>
            <w:r>
              <w:rPr>
                <w:rFonts w:hint="eastAsia" w:ascii="宋体" w:hAnsi="宋体" w:eastAsia="宋体" w:cs="宋体"/>
                <w:color w:val="auto"/>
                <w:spacing w:val="6"/>
                <w:sz w:val="24"/>
                <w:szCs w:val="24"/>
                <w:highlight w:val="none"/>
                <w:lang w:eastAsia="zh-CN"/>
              </w:rPr>
              <w:t xml:space="preserve">）</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0.25%</w:t>
            </w:r>
            <w:r/>
          </w:p>
        </w:tc>
      </w:tr>
      <w:tr>
        <w:trPr>
          <w:jc w:val="center"/>
          <w:trHeight w:val="554"/>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 xml:space="preserve">1亿-10亿</w:t>
            </w:r>
            <w:r>
              <w:rPr>
                <w:rFonts w:hint="eastAsia" w:ascii="宋体" w:hAnsi="宋体" w:eastAsia="宋体" w:cs="宋体"/>
                <w:color w:val="auto"/>
                <w:spacing w:val="6"/>
                <w:sz w:val="24"/>
                <w:szCs w:val="24"/>
                <w:highlight w:val="none"/>
              </w:rPr>
              <w:t xml:space="preserve">元</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含10亿元</w:t>
            </w:r>
            <w:r>
              <w:rPr>
                <w:rFonts w:hint="eastAsia" w:ascii="宋体" w:hAnsi="宋体" w:eastAsia="宋体" w:cs="宋体"/>
                <w:color w:val="auto"/>
                <w:spacing w:val="6"/>
                <w:sz w:val="24"/>
                <w:szCs w:val="24"/>
                <w:highlight w:val="none"/>
                <w:lang w:eastAsia="zh-CN"/>
              </w:rPr>
              <w:t xml:space="preserve">）</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0.05%</w:t>
            </w:r>
            <w:r/>
          </w:p>
        </w:tc>
      </w:tr>
      <w:tr>
        <w:trPr>
          <w:jc w:val="center"/>
          <w:trHeight w:val="546"/>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 xml:space="preserve">10亿-50亿</w:t>
            </w:r>
            <w:r>
              <w:rPr>
                <w:rFonts w:hint="eastAsia" w:ascii="宋体" w:hAnsi="宋体" w:eastAsia="宋体" w:cs="宋体"/>
                <w:color w:val="auto"/>
                <w:spacing w:val="6"/>
                <w:sz w:val="24"/>
                <w:szCs w:val="24"/>
                <w:highlight w:val="none"/>
              </w:rPr>
              <w:t xml:space="preserve">元</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含50亿元</w:t>
            </w:r>
            <w:r>
              <w:rPr>
                <w:rFonts w:hint="eastAsia" w:ascii="宋体" w:hAnsi="宋体" w:eastAsia="宋体" w:cs="宋体"/>
                <w:color w:val="auto"/>
                <w:spacing w:val="6"/>
                <w:sz w:val="24"/>
                <w:szCs w:val="24"/>
                <w:highlight w:val="none"/>
                <w:lang w:eastAsia="zh-CN"/>
              </w:rPr>
              <w:t xml:space="preserve">）</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0.01%</w:t>
            </w:r>
            <w:r/>
          </w:p>
        </w:tc>
      </w:tr>
      <w:tr>
        <w:trPr>
          <w:jc w:val="center"/>
          <w:trHeight w:val="565"/>
        </w:trPr>
        <w:tc>
          <w:tcPr>
            <w:tcW w:w="5800"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50亿元以上</w:t>
            </w:r>
            <w:r/>
          </w:p>
        </w:tc>
        <w:tc>
          <w:tcPr>
            <w:tcW w:w="2039" w:type="dxa"/>
            <w:vAlign w:val="center"/>
            <w:textDirection w:val="lrTb"/>
            <w:noWrap w:val="false"/>
          </w:tcPr>
          <w:p>
            <w:pPr>
              <w:pStyle w:val="989"/>
              <w:ind w:firstLine="505"/>
              <w:jc w:val="center"/>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0.005%</w:t>
            </w:r>
            <w:r/>
          </w:p>
        </w:tc>
      </w:tr>
    </w:tbl>
    <w:p>
      <w:pPr>
        <w:pStyle w:val="989"/>
        <w:ind w:firstLine="505"/>
        <w:jc w:val="left"/>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说明：</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有分包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分标段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的按一个项目计算。</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以上价格为协会指导价，双方可根据项目难易程度和优质优价原则协商确定。</w:t>
      </w:r>
      <w:r/>
    </w:p>
    <w:sectPr>
      <w:footnotePr/>
      <w:endnotePr/>
      <w:type w:val="nextPage"/>
      <w:pgSz w:w="11906" w:h="16838" w:orient="portrait"/>
      <w:pgMar w:top="1474" w:right="1474" w:bottom="1474" w:left="147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Arial Unicode MS">
    <w:panose1 w:val="020B0604020202020204"/>
  </w:font>
  <w:font w:name="Arial Rounded MT Bold">
    <w:panose1 w:val="020F0704030504030204"/>
  </w:font>
  <w:font w:name="Arial Black">
    <w:panose1 w:val="020B0A0402010202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Calibri">
    <w:panose1 w:val="020F0502020204030204"/>
  </w:font>
  <w:font w:name="微软雅黑">
    <w:panose1 w:val="020B050302020402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12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eastAsia="仿宋_GB2312"/>
        <w:sz w:val="24"/>
        <w:szCs w:val="18"/>
      </w:rPr>
    </w:pPr>
    <w:r>
      <w:rPr>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21600 100000"/>
                          <a:gd name="gd12" fmla="*/ h 21600 100000"/>
                        </a:gdLst>
                        <a:ahLst/>
                        <a:cxnLst/>
                        <a:rect l="gd9" t="gd10" r="gd11" b="gd12"/>
                        <a:pathLst>
                          <a:path w="100000" h="100000" fill="norm" stroke="1" extrusionOk="0">
                            <a:moveTo>
                              <a:pt x="gd1" y="gd2"/>
                            </a:move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e" coordsize="100000,100000" filled="f" stroked="f">
              <v:path textboxrect="0,0,21599,21599"/>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4732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21600 100000"/>
                          <a:gd name="gd12" fmla="*/ h 21600 100000"/>
                        </a:gdLst>
                        <a:ahLst/>
                        <a:cxnLst/>
                        <a:rect l="gd9" t="gd10" r="gd11" b="gd12"/>
                        <a:pathLst>
                          <a:path w="100000" h="100000" fill="norm" stroke="1" extrusionOk="0">
                            <a:moveTo>
                              <a:pt x="gd1" y="gd2"/>
                            </a:move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e" coordsize="100000,100000" filled="f" stroked="f">
              <v:path textboxrect="0,0,21599,21599"/>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21600 100000"/>
                          <a:gd name="gd12" fmla="*/ h 21600 100000"/>
                        </a:gdLst>
                        <a:ahLst/>
                        <a:cxnLst/>
                        <a:rect l="gd9" t="gd10" r="gd11" b="gd12"/>
                        <a:pathLst>
                          <a:path w="100000" h="100000" fill="norm" stroke="1" extrusionOk="0">
                            <a:moveTo>
                              <a:pt x="gd1" y="gd2"/>
                            </a:move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e" coordsize="100000,100000" filled="f" stroked="f">
              <v:path textboxrect="0,0,21599,21599"/>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21600 100000"/>
                          <a:gd name="gd12" fmla="*/ h 21600 100000"/>
                        </a:gdLst>
                        <a:ahLst/>
                        <a:cxnLst/>
                        <a:rect l="gd9" t="gd10" r="gd11" b="gd12"/>
                        <a:pathLst>
                          <a:path w="100000" h="100000" fill="norm" stroke="1" extrusionOk="0">
                            <a:moveTo>
                              <a:pt x="gd1" y="gd2"/>
                            </a:move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e" coordsize="100000,100000" filled="f" stroked="f">
              <v:path textboxrect="0,0,21599,21599"/>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21600 100000"/>
                          <a:gd name="gd12" fmla="*/ h 21600 100000"/>
                        </a:gdLst>
                        <a:ahLst/>
                        <a:cxnLst/>
                        <a:rect l="gd9" t="gd10" r="gd11" b="gd12"/>
                        <a:pathLst>
                          <a:path w="100000" h="100000" fill="norm" stroke="1" extrusionOk="0">
                            <a:moveTo>
                              <a:pt x="gd1" y="gd2"/>
                            </a:move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e" coordsize="100000,100000" filled="f" stroked="f">
              <v:path textboxrect="0,0,21599,21599"/>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21600 100000"/>
                          <a:gd name="gd12" fmla="*/ h 21600 100000"/>
                        </a:gdLst>
                        <a:ahLst/>
                        <a:cxnLst/>
                        <a:rect l="gd9" t="gd10" r="gd11" b="gd12"/>
                        <a:pathLst>
                          <a:path w="100000" h="100000" fill="norm" stroke="1" extrusionOk="0">
                            <a:moveTo>
                              <a:pt x="gd1" y="gd2"/>
                            </a:move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e" coordsize="100000,100000" filled="f" stroked="f">
              <v:path textboxrect="0,0,21599,21599"/>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24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right"/>
      <w:pBdr>
        <w:bottom w:val="none" w:color="000000" w:sz="0" w:space="1"/>
      </w:pBdr>
    </w:pPr>
    <w:r/>
    <w:r/>
  </w:p>
  <w:p>
    <w:pPr>
      <w:pStyle w:val="1157"/>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6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62"/>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10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0" w:default="1">
    <w:name w:val="Normal"/>
    <w:link w:val="12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name w:val="Heading 1"/>
    <w:basedOn w:val="930"/>
    <w:next w:val="930"/>
    <w:uiPriority w:val="9"/>
    <w:qFormat/>
    <w:pPr>
      <w:keepLines/>
      <w:keepNext/>
      <w:spacing w:before="480" w:after="200"/>
      <w:outlineLvl w:val="0"/>
    </w:pPr>
    <w:rPr>
      <w:rFonts w:ascii="Arial" w:hAnsi="Arial" w:eastAsia="Arial" w:cs="Arial"/>
      <w:sz w:val="40"/>
      <w:szCs w:val="40"/>
    </w:rPr>
  </w:style>
  <w:style w:type="paragraph" w:styleId="932">
    <w:name w:val="Heading 2"/>
    <w:basedOn w:val="930"/>
    <w:next w:val="930"/>
    <w:uiPriority w:val="9"/>
    <w:unhideWhenUsed/>
    <w:qFormat/>
    <w:pPr>
      <w:keepLines/>
      <w:keepNext/>
      <w:spacing w:before="360" w:after="200"/>
      <w:outlineLvl w:val="1"/>
    </w:pPr>
    <w:rPr>
      <w:rFonts w:ascii="Arial" w:hAnsi="Arial" w:eastAsia="Arial" w:cs="Arial"/>
      <w:sz w:val="34"/>
    </w:rPr>
  </w:style>
  <w:style w:type="paragraph" w:styleId="933">
    <w:name w:val="Heading 3"/>
    <w:basedOn w:val="930"/>
    <w:next w:val="930"/>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0"/>
    <w:next w:val="930"/>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uiPriority w:val="9"/>
    <w:unhideWhenUsed/>
    <w:qFormat/>
    <w:pPr>
      <w:keepLines/>
      <w:keepNext/>
      <w:spacing w:before="320" w:after="200"/>
      <w:outlineLvl w:val="4"/>
    </w:pPr>
    <w:rPr>
      <w:rFonts w:ascii="Arial" w:hAnsi="Arial" w:eastAsia="Arial" w:cs="Arial"/>
      <w:b/>
      <w:bCs/>
      <w:sz w:val="24"/>
      <w:szCs w:val="24"/>
    </w:rPr>
  </w:style>
  <w:style w:type="paragraph" w:styleId="936">
    <w:name w:val="Heading 6"/>
    <w:basedOn w:val="930"/>
    <w:next w:val="930"/>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uiPriority w:val="9"/>
    <w:unhideWhenUsed/>
    <w:qFormat/>
    <w:pPr>
      <w:keepLines/>
      <w:keepNext/>
      <w:spacing w:before="320" w:after="200"/>
      <w:outlineLvl w:val="8"/>
    </w:pPr>
    <w:rPr>
      <w:rFonts w:ascii="Arial" w:hAnsi="Arial" w:eastAsia="Arial" w:cs="Arial"/>
      <w:i/>
      <w:iCs/>
      <w:sz w:val="21"/>
      <w:szCs w:val="21"/>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name w:val="toc 7"/>
    <w:basedOn w:val="930"/>
    <w:next w:val="930"/>
    <w:uiPriority w:val="39"/>
    <w:unhideWhenUsed/>
    <w:qFormat/>
    <w:pPr>
      <w:ind w:left="1701" w:right="0" w:firstLine="0"/>
      <w:spacing w:after="57"/>
    </w:pPr>
  </w:style>
  <w:style w:type="paragraph" w:styleId="943">
    <w:name w:val="Caption"/>
    <w:basedOn w:val="930"/>
    <w:next w:val="930"/>
    <w:uiPriority w:val="35"/>
    <w:semiHidden/>
    <w:unhideWhenUsed/>
    <w:qFormat/>
    <w:pPr>
      <w:spacing w:line="276" w:lineRule="auto"/>
    </w:pPr>
    <w:rPr>
      <w:b/>
      <w:bCs/>
      <w:color w:val="4f81bd" w:themeColor="accent1"/>
      <w:sz w:val="18"/>
      <w:szCs w:val="18"/>
    </w:rPr>
  </w:style>
  <w:style w:type="paragraph" w:styleId="944">
    <w:name w:val="annotation text"/>
    <w:basedOn w:val="930"/>
    <w:uiPriority w:val="99"/>
    <w:semiHidden/>
    <w:unhideWhenUsed/>
    <w:qFormat/>
    <w:pPr>
      <w:jc w:val="left"/>
    </w:pPr>
  </w:style>
  <w:style w:type="paragraph" w:styleId="945">
    <w:name w:val="toc 5"/>
    <w:basedOn w:val="930"/>
    <w:next w:val="930"/>
    <w:uiPriority w:val="39"/>
    <w:unhideWhenUsed/>
    <w:qFormat/>
    <w:pPr>
      <w:ind w:left="1134" w:right="0" w:firstLine="0"/>
      <w:spacing w:after="57"/>
    </w:pPr>
  </w:style>
  <w:style w:type="paragraph" w:styleId="946">
    <w:name w:val="toc 3"/>
    <w:basedOn w:val="930"/>
    <w:next w:val="930"/>
    <w:uiPriority w:val="39"/>
    <w:unhideWhenUsed/>
    <w:qFormat/>
    <w:pPr>
      <w:ind w:left="567" w:right="0" w:firstLine="0"/>
      <w:spacing w:after="57"/>
    </w:pPr>
  </w:style>
  <w:style w:type="paragraph" w:styleId="947">
    <w:name w:val="toc 8"/>
    <w:basedOn w:val="930"/>
    <w:next w:val="930"/>
    <w:uiPriority w:val="39"/>
    <w:unhideWhenUsed/>
    <w:qFormat/>
    <w:pPr>
      <w:ind w:left="1984" w:right="0" w:firstLine="0"/>
      <w:spacing w:after="57"/>
    </w:pPr>
  </w:style>
  <w:style w:type="paragraph" w:styleId="948">
    <w:name w:val="endnote text"/>
    <w:basedOn w:val="930"/>
    <w:uiPriority w:val="99"/>
    <w:semiHidden/>
    <w:unhideWhenUsed/>
    <w:qFormat/>
    <w:pPr>
      <w:spacing w:after="0" w:line="240" w:lineRule="auto"/>
    </w:pPr>
    <w:rPr>
      <w:sz w:val="20"/>
    </w:rPr>
  </w:style>
  <w:style w:type="paragraph" w:styleId="949">
    <w:name w:val="Footer"/>
    <w:basedOn w:val="930"/>
    <w:uiPriority w:val="99"/>
    <w:unhideWhenUsed/>
    <w:qFormat/>
    <w:pPr>
      <w:spacing w:after="0" w:line="240" w:lineRule="auto"/>
      <w:tabs>
        <w:tab w:val="center" w:pos="7143" w:leader="none"/>
        <w:tab w:val="right" w:pos="14287" w:leader="none"/>
      </w:tabs>
    </w:pPr>
  </w:style>
  <w:style w:type="paragraph" w:styleId="950">
    <w:name w:val="Header"/>
    <w:basedOn w:val="930"/>
    <w:uiPriority w:val="99"/>
    <w:unhideWhenUsed/>
    <w:qFormat/>
    <w:pPr>
      <w:spacing w:after="0" w:line="240" w:lineRule="auto"/>
      <w:tabs>
        <w:tab w:val="center" w:pos="7143" w:leader="none"/>
        <w:tab w:val="right" w:pos="14287" w:leader="none"/>
      </w:tabs>
    </w:pPr>
  </w:style>
  <w:style w:type="paragraph" w:styleId="951">
    <w:name w:val="toc 1"/>
    <w:basedOn w:val="930"/>
    <w:next w:val="930"/>
    <w:uiPriority w:val="39"/>
    <w:unhideWhenUsed/>
    <w:qFormat/>
    <w:pPr>
      <w:ind w:left="0" w:right="0" w:firstLine="0"/>
      <w:spacing w:after="57"/>
    </w:pPr>
  </w:style>
  <w:style w:type="paragraph" w:styleId="952">
    <w:name w:val="toc 4"/>
    <w:basedOn w:val="930"/>
    <w:next w:val="930"/>
    <w:uiPriority w:val="39"/>
    <w:unhideWhenUsed/>
    <w:qFormat/>
    <w:pPr>
      <w:ind w:left="850" w:right="0" w:firstLine="0"/>
      <w:spacing w:after="57"/>
    </w:pPr>
  </w:style>
  <w:style w:type="paragraph" w:styleId="953">
    <w:name w:val="Subtitle"/>
    <w:basedOn w:val="930"/>
    <w:next w:val="930"/>
    <w:uiPriority w:val="11"/>
    <w:qFormat/>
    <w:pPr>
      <w:spacing w:before="200" w:after="200"/>
    </w:pPr>
    <w:rPr>
      <w:sz w:val="24"/>
      <w:szCs w:val="24"/>
    </w:rPr>
  </w:style>
  <w:style w:type="paragraph" w:styleId="954">
    <w:name w:val="footnote text"/>
    <w:basedOn w:val="930"/>
    <w:uiPriority w:val="99"/>
    <w:semiHidden/>
    <w:unhideWhenUsed/>
    <w:qFormat/>
    <w:pPr>
      <w:spacing w:after="40" w:line="240" w:lineRule="auto"/>
    </w:pPr>
    <w:rPr>
      <w:sz w:val="18"/>
    </w:rPr>
  </w:style>
  <w:style w:type="paragraph" w:styleId="955">
    <w:name w:val="toc 6"/>
    <w:basedOn w:val="930"/>
    <w:next w:val="930"/>
    <w:uiPriority w:val="39"/>
    <w:unhideWhenUsed/>
    <w:qFormat/>
    <w:pPr>
      <w:ind w:left="1417" w:right="0" w:firstLine="0"/>
      <w:spacing w:after="57"/>
    </w:pPr>
  </w:style>
  <w:style w:type="paragraph" w:styleId="956">
    <w:name w:val="table of figures"/>
    <w:basedOn w:val="930"/>
    <w:next w:val="930"/>
    <w:uiPriority w:val="99"/>
    <w:unhideWhenUsed/>
    <w:qFormat/>
    <w:pPr>
      <w:spacing w:after="0" w:afterAutospacing="0"/>
    </w:pPr>
  </w:style>
  <w:style w:type="paragraph" w:styleId="957">
    <w:name w:val="toc 2"/>
    <w:basedOn w:val="930"/>
    <w:next w:val="930"/>
    <w:uiPriority w:val="39"/>
    <w:unhideWhenUsed/>
    <w:qFormat/>
    <w:pPr>
      <w:ind w:left="283" w:right="0" w:firstLine="0"/>
      <w:spacing w:after="57"/>
    </w:pPr>
  </w:style>
  <w:style w:type="paragraph" w:styleId="958">
    <w:name w:val="toc 9"/>
    <w:basedOn w:val="930"/>
    <w:next w:val="930"/>
    <w:uiPriority w:val="39"/>
    <w:unhideWhenUsed/>
    <w:qFormat/>
    <w:pPr>
      <w:ind w:left="2268" w:right="0" w:firstLine="0"/>
      <w:spacing w:after="57"/>
    </w:pPr>
  </w:style>
  <w:style w:type="paragraph" w:styleId="959">
    <w:name w:val="Normal (Web)"/>
    <w:basedOn w:val="930"/>
    <w:uiPriority w:val="99"/>
    <w:semiHidden/>
    <w:unhideWhenUsed/>
    <w:qFormat/>
    <w:pPr>
      <w:ind w:left="0" w:right="0"/>
      <w:jc w:val="left"/>
      <w:spacing w:before="0" w:beforeAutospacing="1" w:after="0" w:afterAutospacing="1"/>
    </w:pPr>
    <w:rPr>
      <w:sz w:val="24"/>
      <w:lang w:val="en-US" w:eastAsia="zh-CN" w:bidi="ar"/>
    </w:rPr>
  </w:style>
  <w:style w:type="paragraph" w:styleId="960">
    <w:name w:val="Title"/>
    <w:basedOn w:val="930"/>
    <w:next w:val="930"/>
    <w:uiPriority w:val="10"/>
    <w:qFormat/>
    <w:pPr>
      <w:contextualSpacing/>
      <w:spacing w:before="300" w:after="200"/>
    </w:pPr>
    <w:rPr>
      <w:sz w:val="48"/>
      <w:szCs w:val="48"/>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endnote reference"/>
    <w:uiPriority w:val="99"/>
    <w:semiHidden/>
    <w:unhideWhenUsed/>
    <w:qFormat/>
    <w:rPr>
      <w:vertAlign w:val="superscript"/>
    </w:rPr>
  </w:style>
  <w:style w:type="character" w:styleId="963">
    <w:name w:val="Hyperlink"/>
    <w:uiPriority w:val="99"/>
    <w:unhideWhenUsed/>
    <w:qFormat/>
    <w:rPr>
      <w:color w:val="0000ff" w:themeColor="hyperlink"/>
      <w:u w:val="single"/>
    </w:rPr>
  </w:style>
  <w:style w:type="character" w:styleId="964">
    <w:name w:val="footnote reference"/>
    <w:uiPriority w:val="99"/>
    <w:unhideWhenUsed/>
    <w:qFormat/>
    <w:rPr>
      <w:vertAlign w:val="superscript"/>
    </w:rPr>
  </w:style>
  <w:style w:type="paragraph" w:styleId="965" w:customStyle="1">
    <w:name w:val="文本块12"/>
    <w:basedOn w:val="930"/>
    <w:uiPriority w:val="6"/>
    <w:qFormat/>
    <w:pPr>
      <w:ind w:left="256" w:right="6" w:firstLine="624"/>
    </w:pPr>
    <w:rPr>
      <w:rFonts w:ascii="Times New Roman" w:hAnsi="Times New Roman" w:eastAsia="仿宋" w:cs="Times New Roman"/>
      <w:sz w:val="28"/>
      <w:szCs w:val="20"/>
    </w:rPr>
  </w:style>
  <w:style w:type="paragraph" w:styleId="966" w:customStyle="1">
    <w:name w:val="标题 112"/>
    <w:basedOn w:val="930"/>
    <w:next w:val="930"/>
    <w:uiPriority w:val="9"/>
    <w:qFormat/>
    <w:pPr>
      <w:keepLines/>
      <w:keepNext/>
      <w:spacing w:before="480" w:after="200"/>
      <w:outlineLvl w:val="0"/>
    </w:pPr>
    <w:rPr>
      <w:rFonts w:ascii="Arial" w:hAnsi="Arial" w:eastAsia="Arial" w:cs="Arial"/>
      <w:sz w:val="40"/>
      <w:szCs w:val="40"/>
    </w:rPr>
  </w:style>
  <w:style w:type="paragraph" w:styleId="967" w:customStyle="1">
    <w:name w:val="标题 2112"/>
    <w:basedOn w:val="930"/>
    <w:next w:val="930"/>
    <w:uiPriority w:val="9"/>
    <w:unhideWhenUsed/>
    <w:qFormat/>
    <w:pPr>
      <w:keepLines/>
      <w:keepNext/>
      <w:spacing w:before="360" w:after="200"/>
      <w:outlineLvl w:val="1"/>
    </w:pPr>
    <w:rPr>
      <w:rFonts w:ascii="Arial" w:hAnsi="Arial" w:eastAsia="Arial" w:cs="Arial"/>
      <w:sz w:val="34"/>
    </w:rPr>
  </w:style>
  <w:style w:type="paragraph" w:styleId="968" w:customStyle="1">
    <w:name w:val="标题 312"/>
    <w:basedOn w:val="930"/>
    <w:next w:val="930"/>
    <w:uiPriority w:val="9"/>
    <w:unhideWhenUsed/>
    <w:qFormat/>
    <w:pPr>
      <w:keepLines/>
      <w:keepNext/>
      <w:spacing w:before="320" w:after="200"/>
      <w:outlineLvl w:val="2"/>
    </w:pPr>
    <w:rPr>
      <w:rFonts w:ascii="Arial" w:hAnsi="Arial" w:eastAsia="Arial" w:cs="Arial"/>
      <w:sz w:val="30"/>
      <w:szCs w:val="30"/>
    </w:rPr>
  </w:style>
  <w:style w:type="paragraph" w:styleId="969" w:customStyle="1">
    <w:name w:val="标题 412"/>
    <w:basedOn w:val="930"/>
    <w:next w:val="930"/>
    <w:uiPriority w:val="9"/>
    <w:unhideWhenUsed/>
    <w:qFormat/>
    <w:pPr>
      <w:keepLines/>
      <w:keepNext/>
      <w:spacing w:before="320" w:after="200"/>
      <w:outlineLvl w:val="3"/>
    </w:pPr>
    <w:rPr>
      <w:rFonts w:ascii="Arial" w:hAnsi="Arial" w:eastAsia="Arial" w:cs="Arial"/>
      <w:b/>
      <w:bCs/>
      <w:sz w:val="26"/>
      <w:szCs w:val="26"/>
    </w:rPr>
  </w:style>
  <w:style w:type="paragraph" w:styleId="970" w:customStyle="1">
    <w:name w:val="标题 512"/>
    <w:basedOn w:val="930"/>
    <w:next w:val="930"/>
    <w:uiPriority w:val="9"/>
    <w:unhideWhenUsed/>
    <w:qFormat/>
    <w:pPr>
      <w:keepLines/>
      <w:keepNext/>
      <w:spacing w:before="320" w:after="200"/>
      <w:outlineLvl w:val="4"/>
    </w:pPr>
    <w:rPr>
      <w:rFonts w:ascii="Arial" w:hAnsi="Arial" w:eastAsia="Arial" w:cs="Arial"/>
      <w:b/>
      <w:bCs/>
      <w:sz w:val="24"/>
      <w:szCs w:val="24"/>
    </w:rPr>
  </w:style>
  <w:style w:type="paragraph" w:styleId="971" w:customStyle="1">
    <w:name w:val="标题 612"/>
    <w:basedOn w:val="930"/>
    <w:next w:val="930"/>
    <w:uiPriority w:val="9"/>
    <w:unhideWhenUsed/>
    <w:qFormat/>
    <w:pPr>
      <w:keepLines/>
      <w:keepNext/>
      <w:spacing w:before="320" w:after="200"/>
      <w:outlineLvl w:val="5"/>
    </w:pPr>
    <w:rPr>
      <w:rFonts w:ascii="Arial" w:hAnsi="Arial" w:eastAsia="Arial" w:cs="Arial"/>
      <w:b/>
      <w:bCs/>
      <w:sz w:val="22"/>
      <w:szCs w:val="22"/>
    </w:rPr>
  </w:style>
  <w:style w:type="paragraph" w:styleId="972" w:customStyle="1">
    <w:name w:val="标题 712"/>
    <w:basedOn w:val="930"/>
    <w:next w:val="930"/>
    <w:uiPriority w:val="9"/>
    <w:unhideWhenUsed/>
    <w:qFormat/>
    <w:pPr>
      <w:keepLines/>
      <w:keepNext/>
      <w:spacing w:before="320" w:after="200"/>
      <w:outlineLvl w:val="6"/>
    </w:pPr>
    <w:rPr>
      <w:rFonts w:ascii="Arial" w:hAnsi="Arial" w:eastAsia="Arial" w:cs="Arial"/>
      <w:b/>
      <w:bCs/>
      <w:i/>
      <w:iCs/>
      <w:sz w:val="22"/>
      <w:szCs w:val="22"/>
    </w:rPr>
  </w:style>
  <w:style w:type="paragraph" w:styleId="973" w:customStyle="1">
    <w:name w:val="标题 812"/>
    <w:basedOn w:val="930"/>
    <w:next w:val="930"/>
    <w:uiPriority w:val="9"/>
    <w:unhideWhenUsed/>
    <w:qFormat/>
    <w:pPr>
      <w:keepLines/>
      <w:keepNext/>
      <w:spacing w:before="320" w:after="200"/>
      <w:outlineLvl w:val="7"/>
    </w:pPr>
    <w:rPr>
      <w:rFonts w:ascii="Arial" w:hAnsi="Arial" w:eastAsia="Arial" w:cs="Arial"/>
      <w:i/>
      <w:iCs/>
      <w:sz w:val="22"/>
      <w:szCs w:val="22"/>
    </w:rPr>
  </w:style>
  <w:style w:type="paragraph" w:styleId="974" w:customStyle="1">
    <w:name w:val="标题 9111"/>
    <w:basedOn w:val="930"/>
    <w:next w:val="930"/>
    <w:uiPriority w:val="9"/>
    <w:unhideWhenUsed/>
    <w:qFormat/>
    <w:pPr>
      <w:keepLines/>
      <w:keepNext/>
      <w:spacing w:before="320" w:after="200"/>
      <w:outlineLvl w:val="8"/>
    </w:pPr>
    <w:rPr>
      <w:rFonts w:ascii="Arial" w:hAnsi="Arial" w:eastAsia="Arial" w:cs="Arial"/>
      <w:i/>
      <w:iCs/>
      <w:sz w:val="21"/>
      <w:szCs w:val="21"/>
    </w:rPr>
  </w:style>
  <w:style w:type="character" w:styleId="975" w:customStyle="1">
    <w:name w:val="默认段落字体11"/>
    <w:link w:val="930"/>
    <w:uiPriority w:val="1"/>
    <w:unhideWhenUsed/>
    <w:qFormat/>
  </w:style>
  <w:style w:type="table" w:styleId="976" w:customStyle="1">
    <w:name w:val="普通表格11"/>
    <w:uiPriority w:val="99"/>
    <w:unhideWhenUsed/>
    <w:qFormat/>
    <w:tblPr/>
  </w:style>
  <w:style w:type="paragraph" w:styleId="977" w:customStyle="1">
    <w:name w:val="目录 711"/>
    <w:basedOn w:val="930"/>
    <w:next w:val="930"/>
    <w:uiPriority w:val="39"/>
    <w:unhideWhenUsed/>
    <w:qFormat/>
    <w:pPr>
      <w:ind w:left="1701" w:right="0" w:firstLine="0"/>
      <w:spacing w:after="57"/>
    </w:pPr>
  </w:style>
  <w:style w:type="paragraph" w:styleId="978" w:customStyle="1">
    <w:name w:val="题注111"/>
    <w:basedOn w:val="930"/>
    <w:next w:val="930"/>
    <w:uiPriority w:val="35"/>
    <w:unhideWhenUsed/>
    <w:qFormat/>
    <w:pPr>
      <w:spacing w:line="276" w:lineRule="auto"/>
    </w:pPr>
    <w:rPr>
      <w:b/>
      <w:bCs/>
      <w:color w:val="4f81bd"/>
      <w:sz w:val="18"/>
      <w:szCs w:val="18"/>
    </w:rPr>
  </w:style>
  <w:style w:type="paragraph" w:styleId="979" w:customStyle="1">
    <w:name w:val="索引 512"/>
    <w:basedOn w:val="930"/>
    <w:next w:val="930"/>
    <w:uiPriority w:val="0"/>
    <w:qFormat/>
    <w:pPr>
      <w:ind w:left="798"/>
    </w:pPr>
    <w:rPr>
      <w:rFonts w:ascii="Calibri" w:hAnsi="Calibri" w:eastAsia="Times New Roman"/>
      <w:szCs w:val="24"/>
    </w:rPr>
  </w:style>
  <w:style w:type="paragraph" w:styleId="980" w:customStyle="1">
    <w:name w:val="文档结构图11"/>
    <w:basedOn w:val="930"/>
    <w:uiPriority w:val="0"/>
    <w:qFormat/>
    <w:rPr>
      <w:rFonts w:ascii="宋体" w:hAnsi="Calibri"/>
      <w:sz w:val="18"/>
      <w:szCs w:val="18"/>
    </w:rPr>
  </w:style>
  <w:style w:type="paragraph" w:styleId="981" w:customStyle="1">
    <w:name w:val="批注文字12"/>
    <w:basedOn w:val="930"/>
    <w:uiPriority w:val="0"/>
    <w:qFormat/>
    <w:pPr>
      <w:jc w:val="left"/>
    </w:pPr>
    <w:rPr>
      <w:rFonts w:ascii="Times New Roman" w:hAnsi="Times New Roman"/>
      <w:szCs w:val="24"/>
    </w:rPr>
  </w:style>
  <w:style w:type="paragraph" w:styleId="982" w:customStyle="1">
    <w:name w:val="正文文本12"/>
    <w:basedOn w:val="930"/>
    <w:next w:val="983"/>
    <w:uiPriority w:val="99"/>
    <w:unhideWhenUsed/>
    <w:qFormat/>
    <w:pPr>
      <w:spacing w:after="120"/>
    </w:pPr>
    <w:rPr>
      <w:szCs w:val="24"/>
    </w:rPr>
  </w:style>
  <w:style w:type="paragraph" w:styleId="983" w:customStyle="1">
    <w:name w:val="一级条标题"/>
    <w:basedOn w:val="984"/>
    <w:next w:val="985"/>
    <w:link w:val="9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4" w:customStyle="1">
    <w:name w:val="章标题"/>
    <w:next w:val="930"/>
    <w:link w:val="99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85" w:customStyle="1">
    <w:name w:val="段"/>
    <w:basedOn w:val="986"/>
    <w:next w:val="930"/>
    <w:uiPriority w:val="0"/>
    <w:qFormat/>
    <w:pPr>
      <w:ind w:firstLine="200"/>
      <w:widowControl/>
    </w:pPr>
    <w:rPr>
      <w:rFonts w:hint="eastAsia" w:ascii="宋体"/>
      <w:sz w:val="20"/>
      <w:szCs w:val="20"/>
    </w:rPr>
  </w:style>
  <w:style w:type="paragraph" w:styleId="986" w:customStyle="1">
    <w:name w:val="正文1"/>
    <w:basedOn w:val="987"/>
    <w:next w:val="992"/>
    <w:link w:val="1023"/>
    <w:uiPriority w:val="0"/>
    <w:qFormat/>
    <w:pPr>
      <w:ind w:firstLine="361"/>
      <w:spacing w:line="360" w:lineRule="auto"/>
    </w:pPr>
    <w:rPr>
      <w:rFonts w:ascii="宋体" w:hAnsi="宋体" w:eastAsia="仿宋_GB2312"/>
      <w:sz w:val="24"/>
    </w:rPr>
  </w:style>
  <w:style w:type="paragraph" w:styleId="987" w:customStyle="1">
    <w:name w:val="正文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文本缩进1"/>
    <w:basedOn w:val="989"/>
    <w:next w:val="991"/>
    <w:uiPriority w:val="0"/>
    <w:qFormat/>
    <w:pPr>
      <w:ind w:left="420"/>
      <w:spacing w:after="120"/>
    </w:pPr>
  </w:style>
  <w:style w:type="paragraph" w:styleId="989" w:customStyle="1">
    <w:name w:val="正文11"/>
    <w:next w:val="990"/>
    <w:link w:val="997"/>
    <w:uiPriority w:val="0"/>
    <w:qFormat/>
    <w:pPr>
      <w:jc w:val="both"/>
    </w:pPr>
    <w:rPr>
      <w:rFonts w:hint="default" w:ascii="Times New Roman" w:hAnsi="Times New Roman" w:eastAsia="宋体" w:cs="Times New Roman"/>
      <w:lang w:val="en-US" w:eastAsia="zh-CN" w:bidi="ar-SA"/>
    </w:rPr>
  </w:style>
  <w:style w:type="paragraph" w:styleId="990" w:customStyle="1">
    <w:name w:val="正文首行缩进 21"/>
    <w:basedOn w:val="988"/>
    <w:next w:val="930"/>
    <w:uiPriority w:val="0"/>
    <w:qFormat/>
    <w:pPr>
      <w:ind w:left="420" w:firstLine="420"/>
      <w:spacing w:after="120"/>
      <w:widowControl/>
    </w:pPr>
    <w:rPr>
      <w:rFonts w:ascii="仿宋_GB2312" w:eastAsia="仿宋_GB2312"/>
      <w:color w:val="ff6600"/>
      <w:sz w:val="21"/>
    </w:rPr>
  </w:style>
  <w:style w:type="paragraph" w:styleId="991" w:customStyle="1">
    <w:name w:val="寄信人地址1"/>
    <w:basedOn w:val="989"/>
    <w:uiPriority w:val="0"/>
    <w:qFormat/>
    <w:rPr>
      <w:rFonts w:ascii="Arial" w:hAnsi="Arial"/>
    </w:rPr>
  </w:style>
  <w:style w:type="paragraph" w:styleId="992" w:customStyle="1">
    <w:name w:val="目录 11"/>
    <w:basedOn w:val="989"/>
    <w:next w:val="993"/>
    <w:uiPriority w:val="0"/>
    <w:qFormat/>
  </w:style>
  <w:style w:type="paragraph" w:styleId="993" w:customStyle="1">
    <w:name w:val="正文12"/>
    <w:next w:val="99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4" w:customStyle="1">
    <w:name w:val="正文文本111"/>
    <w:basedOn w:val="993"/>
    <w:next w:val="993"/>
    <w:uiPriority w:val="0"/>
    <w:qFormat/>
  </w:style>
  <w:style w:type="character" w:styleId="995" w:customStyle="1">
    <w:name w:val="章标题 Char"/>
    <w:link w:val="984"/>
    <w:uiPriority w:val="0"/>
    <w:qFormat/>
    <w:rPr>
      <w:rFonts w:ascii="黑体" w:eastAsia="黑体"/>
      <w:sz w:val="21"/>
      <w:szCs w:val="22"/>
    </w:rPr>
  </w:style>
  <w:style w:type="character" w:styleId="996" w:customStyle="1">
    <w:name w:val="一级条标题 Char"/>
    <w:link w:val="983"/>
    <w:uiPriority w:val="0"/>
    <w:qFormat/>
    <w:rPr>
      <w:rFonts w:ascii="黑体" w:hAnsi="宋体" w:eastAsia="黑体"/>
    </w:rPr>
  </w:style>
  <w:style w:type="character" w:styleId="997" w:customStyle="1">
    <w:name w:val="页码1"/>
    <w:link w:val="989"/>
    <w:uiPriority w:val="0"/>
    <w:qFormat/>
    <w:rPr>
      <w:rFonts w:ascii="Times New Roman" w:hAnsi="Times New Roman" w:eastAsia="宋体" w:cs="Times New Roman"/>
      <w:lang w:val="en-US" w:eastAsia="zh-CN" w:bidi="ar-SA"/>
    </w:rPr>
  </w:style>
  <w:style w:type="character" w:styleId="998" w:customStyle="1">
    <w:name w:val="NormalCharacter1"/>
    <w:link w:val="986"/>
    <w:uiPriority w:val="0"/>
    <w:semiHidden/>
    <w:qFormat/>
    <w:rPr>
      <w:rFonts w:ascii="宋体"/>
      <w:sz w:val="24"/>
    </w:rPr>
  </w:style>
  <w:style w:type="paragraph" w:styleId="999" w:customStyle="1">
    <w:name w:val="正文文本缩进2"/>
    <w:basedOn w:val="930"/>
    <w:next w:val="1000"/>
    <w:uiPriority w:val="0"/>
    <w:qFormat/>
    <w:pPr>
      <w:ind w:firstLine="600"/>
      <w:spacing w:line="317" w:lineRule="auto"/>
    </w:pPr>
    <w:rPr>
      <w:rFonts w:ascii="方正书宋简体" w:eastAsia="方正书宋简体"/>
      <w:sz w:val="30"/>
    </w:rPr>
  </w:style>
  <w:style w:type="paragraph" w:styleId="1000" w:customStyle="1">
    <w:name w:val="寄信人地址2"/>
    <w:basedOn w:val="930"/>
    <w:uiPriority w:val="99"/>
    <w:qFormat/>
    <w:pPr>
      <w:ind w:firstLine="200"/>
      <w:spacing w:line="360" w:lineRule="auto"/>
    </w:pPr>
    <w:rPr>
      <w:rFonts w:ascii="Arial" w:hAnsi="Arial" w:cs="Arial"/>
      <w:sz w:val="24"/>
    </w:rPr>
  </w:style>
  <w:style w:type="paragraph" w:styleId="1001" w:customStyle="1">
    <w:name w:val="目录 511"/>
    <w:basedOn w:val="930"/>
    <w:next w:val="930"/>
    <w:uiPriority w:val="39"/>
    <w:unhideWhenUsed/>
    <w:qFormat/>
    <w:pPr>
      <w:ind w:left="1134" w:right="0" w:firstLine="0"/>
      <w:spacing w:after="57"/>
    </w:pPr>
  </w:style>
  <w:style w:type="paragraph" w:styleId="1002" w:customStyle="1">
    <w:name w:val="目录 311"/>
    <w:basedOn w:val="930"/>
    <w:next w:val="930"/>
    <w:uiPriority w:val="39"/>
    <w:unhideWhenUsed/>
    <w:qFormat/>
    <w:pPr>
      <w:ind w:left="567" w:right="0" w:firstLine="0"/>
      <w:spacing w:after="57"/>
    </w:pPr>
  </w:style>
  <w:style w:type="paragraph" w:styleId="1003" w:customStyle="1">
    <w:name w:val="目录 811"/>
    <w:basedOn w:val="930"/>
    <w:next w:val="930"/>
    <w:uiPriority w:val="39"/>
    <w:unhideWhenUsed/>
    <w:qFormat/>
    <w:pPr>
      <w:ind w:left="1984" w:right="0" w:firstLine="0"/>
      <w:spacing w:after="57"/>
    </w:pPr>
  </w:style>
  <w:style w:type="paragraph" w:styleId="1004" w:customStyle="1">
    <w:name w:val="尾注文本11"/>
    <w:basedOn w:val="930"/>
    <w:uiPriority w:val="99"/>
    <w:unhideWhenUsed/>
    <w:qFormat/>
    <w:pPr>
      <w:spacing w:after="0" w:line="240" w:lineRule="auto"/>
    </w:pPr>
    <w:rPr>
      <w:sz w:val="20"/>
    </w:rPr>
  </w:style>
  <w:style w:type="paragraph" w:styleId="1005" w:customStyle="1">
    <w:name w:val="页脚111"/>
    <w:basedOn w:val="930"/>
    <w:uiPriority w:val="99"/>
    <w:unhideWhenUsed/>
    <w:qFormat/>
    <w:pPr>
      <w:spacing w:after="0" w:line="240" w:lineRule="auto"/>
      <w:tabs>
        <w:tab w:val="center" w:pos="7143" w:leader="none"/>
        <w:tab w:val="right" w:pos="14287" w:leader="none"/>
      </w:tabs>
    </w:pPr>
  </w:style>
  <w:style w:type="paragraph" w:styleId="1006" w:customStyle="1">
    <w:name w:val="页眉12"/>
    <w:basedOn w:val="930"/>
    <w:uiPriority w:val="99"/>
    <w:unhideWhenUsed/>
    <w:qFormat/>
    <w:pPr>
      <w:spacing w:after="0" w:line="240" w:lineRule="auto"/>
      <w:tabs>
        <w:tab w:val="center" w:pos="7143" w:leader="none"/>
        <w:tab w:val="right" w:pos="14287" w:leader="none"/>
      </w:tabs>
    </w:pPr>
  </w:style>
  <w:style w:type="paragraph" w:styleId="1007" w:customStyle="1">
    <w:name w:val="目录 12"/>
    <w:basedOn w:val="930"/>
    <w:next w:val="930"/>
    <w:uiPriority w:val="39"/>
    <w:unhideWhenUsed/>
    <w:qFormat/>
    <w:pPr>
      <w:ind w:left="0" w:right="0" w:firstLine="0"/>
      <w:spacing w:after="57"/>
    </w:pPr>
  </w:style>
  <w:style w:type="paragraph" w:styleId="1008" w:customStyle="1">
    <w:name w:val="目录 411"/>
    <w:basedOn w:val="930"/>
    <w:next w:val="930"/>
    <w:uiPriority w:val="39"/>
    <w:unhideWhenUsed/>
    <w:qFormat/>
    <w:pPr>
      <w:ind w:left="850" w:right="0" w:firstLine="0"/>
      <w:spacing w:after="57"/>
    </w:pPr>
  </w:style>
  <w:style w:type="paragraph" w:styleId="1009" w:customStyle="1">
    <w:name w:val="副标题11"/>
    <w:basedOn w:val="930"/>
    <w:next w:val="930"/>
    <w:uiPriority w:val="11"/>
    <w:qFormat/>
    <w:pPr>
      <w:spacing w:before="200" w:after="200"/>
    </w:pPr>
    <w:rPr>
      <w:sz w:val="24"/>
      <w:szCs w:val="24"/>
    </w:rPr>
  </w:style>
  <w:style w:type="paragraph" w:styleId="1010" w:customStyle="1">
    <w:name w:val="脚注文本12"/>
    <w:basedOn w:val="930"/>
    <w:next w:val="979"/>
    <w:uiPriority w:val="99"/>
    <w:unhideWhenUsed/>
    <w:qFormat/>
    <w:pPr>
      <w:spacing w:after="40" w:line="240" w:lineRule="auto"/>
    </w:pPr>
    <w:rPr>
      <w:sz w:val="18"/>
    </w:rPr>
  </w:style>
  <w:style w:type="paragraph" w:styleId="1011" w:customStyle="1">
    <w:name w:val="目录 611"/>
    <w:basedOn w:val="930"/>
    <w:next w:val="930"/>
    <w:uiPriority w:val="39"/>
    <w:unhideWhenUsed/>
    <w:qFormat/>
    <w:pPr>
      <w:ind w:left="1417" w:right="0" w:firstLine="0"/>
      <w:spacing w:after="57"/>
    </w:pPr>
  </w:style>
  <w:style w:type="paragraph" w:styleId="1012" w:customStyle="1">
    <w:name w:val="图表目录11"/>
    <w:basedOn w:val="930"/>
    <w:next w:val="930"/>
    <w:uiPriority w:val="99"/>
    <w:unhideWhenUsed/>
    <w:qFormat/>
    <w:pPr>
      <w:spacing w:after="0" w:afterAutospacing="0"/>
    </w:pPr>
  </w:style>
  <w:style w:type="paragraph" w:styleId="1013" w:customStyle="1">
    <w:name w:val="目录 211"/>
    <w:basedOn w:val="930"/>
    <w:next w:val="930"/>
    <w:uiPriority w:val="39"/>
    <w:unhideWhenUsed/>
    <w:qFormat/>
    <w:pPr>
      <w:ind w:left="283" w:right="0" w:firstLine="0"/>
      <w:spacing w:after="57"/>
    </w:pPr>
  </w:style>
  <w:style w:type="paragraph" w:styleId="1014" w:customStyle="1">
    <w:name w:val="目录 911"/>
    <w:basedOn w:val="930"/>
    <w:next w:val="930"/>
    <w:uiPriority w:val="39"/>
    <w:unhideWhenUsed/>
    <w:qFormat/>
    <w:pPr>
      <w:ind w:left="2268" w:right="0" w:firstLine="0"/>
      <w:spacing w:after="57"/>
    </w:pPr>
  </w:style>
  <w:style w:type="paragraph" w:styleId="1015" w:customStyle="1">
    <w:name w:val="普通(网站)12"/>
    <w:basedOn w:val="930"/>
    <w:uiPriority w:val="99"/>
    <w:qFormat/>
    <w:pPr>
      <w:jc w:val="left"/>
      <w:spacing w:before="100" w:beforeAutospacing="1" w:after="100" w:afterAutospacing="1"/>
      <w:widowControl/>
    </w:pPr>
    <w:rPr>
      <w:rFonts w:ascii="宋体" w:hAnsi="宋体" w:cs="宋体"/>
      <w:sz w:val="24"/>
      <w:szCs w:val="24"/>
    </w:rPr>
  </w:style>
  <w:style w:type="paragraph" w:styleId="1016" w:customStyle="1">
    <w:name w:val="标题11"/>
    <w:basedOn w:val="930"/>
    <w:next w:val="930"/>
    <w:uiPriority w:val="10"/>
    <w:qFormat/>
    <w:pPr>
      <w:contextualSpacing/>
      <w:spacing w:before="300" w:after="200"/>
    </w:pPr>
    <w:rPr>
      <w:sz w:val="48"/>
      <w:szCs w:val="48"/>
    </w:rPr>
  </w:style>
  <w:style w:type="paragraph" w:styleId="1017" w:customStyle="1">
    <w:name w:val="正文首行缩进 22"/>
    <w:basedOn w:val="999"/>
    <w:uiPriority w:val="0"/>
    <w:qFormat/>
    <w:pPr>
      <w:ind w:firstLine="420"/>
    </w:pPr>
  </w:style>
  <w:style w:type="table" w:styleId="1018" w:customStyle="1">
    <w:name w:val="网格型11"/>
    <w:uiPriority w:val="59"/>
    <w:qFormat/>
    <w:pPr>
      <w:spacing w:after="0" w:line="240" w:lineRule="auto"/>
    </w:pPr>
    <w:tblPr/>
  </w:style>
  <w:style w:type="character" w:styleId="1019" w:customStyle="1">
    <w:name w:val="尾注引用11"/>
    <w:link w:val="930"/>
    <w:uiPriority w:val="99"/>
    <w:unhideWhenUsed/>
    <w:qFormat/>
    <w:rPr>
      <w:vertAlign w:val="superscript"/>
    </w:rPr>
  </w:style>
  <w:style w:type="character" w:styleId="1020" w:customStyle="1">
    <w:name w:val="页码2"/>
    <w:basedOn w:val="975"/>
    <w:link w:val="930"/>
    <w:uiPriority w:val="0"/>
    <w:qFormat/>
  </w:style>
  <w:style w:type="character" w:styleId="1021" w:customStyle="1">
    <w:name w:val="超链接111"/>
    <w:link w:val="930"/>
    <w:uiPriority w:val="99"/>
    <w:unhideWhenUsed/>
    <w:qFormat/>
    <w:rPr>
      <w:color w:val="0000ff"/>
      <w:u w:val="single"/>
    </w:rPr>
  </w:style>
  <w:style w:type="character" w:styleId="1022" w:customStyle="1">
    <w:name w:val="脚注引用11"/>
    <w:link w:val="930"/>
    <w:uiPriority w:val="99"/>
    <w:unhideWhenUsed/>
    <w:qFormat/>
    <w:rPr>
      <w:vertAlign w:val="superscript"/>
    </w:rPr>
  </w:style>
  <w:style w:type="character" w:styleId="1023" w:customStyle="1">
    <w:name w:val="超链接1"/>
    <w:link w:val="986"/>
    <w:uiPriority w:val="0"/>
    <w:qFormat/>
    <w:rPr>
      <w:rFonts w:ascii="Times New Roman" w:hAnsi="Times New Roman" w:eastAsia="宋体"/>
      <w:sz w:val="21"/>
      <w:szCs w:val="24"/>
      <w:lang w:val="en-US" w:eastAsia="zh-CN" w:bidi="ar-SA"/>
    </w:rPr>
  </w:style>
  <w:style w:type="paragraph" w:styleId="1024" w:customStyle="1">
    <w:name w:val="正文文本13"/>
    <w:basedOn w:val="930"/>
    <w:next w:val="983"/>
    <w:uiPriority w:val="0"/>
    <w:qFormat/>
  </w:style>
  <w:style w:type="paragraph" w:styleId="1025" w:customStyle="1">
    <w:name w:val="正文首行缩进1"/>
    <w:basedOn w:val="1026"/>
    <w:next w:val="1028"/>
    <w:link w:val="1031"/>
    <w:uiPriority w:val="0"/>
    <w:qFormat/>
    <w:pPr>
      <w:ind w:firstLine="200"/>
      <w:spacing w:line="360" w:lineRule="auto"/>
    </w:pPr>
    <w:rPr>
      <w:rFonts w:ascii="仿宋_GB2312" w:eastAsia="仿宋_GB2312"/>
      <w:sz w:val="30"/>
      <w:szCs w:val="30"/>
    </w:rPr>
  </w:style>
  <w:style w:type="paragraph" w:styleId="1026" w:customStyle="1">
    <w:name w:val="正文文本11"/>
    <w:basedOn w:val="1027"/>
    <w:next w:val="987"/>
    <w:uiPriority w:val="0"/>
    <w:qFormat/>
    <w:pPr>
      <w:spacing w:after="120"/>
    </w:pPr>
  </w:style>
  <w:style w:type="paragraph" w:styleId="1027" w:customStyle="1">
    <w:name w:val="正文112"/>
    <w:next w:val="10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首行缩进 211"/>
    <w:basedOn w:val="1029"/>
    <w:next w:val="1027"/>
    <w:link w:val="1033"/>
    <w:uiPriority w:val="99"/>
    <w:qFormat/>
    <w:pPr>
      <w:ind w:left="0" w:firstLine="420"/>
      <w:spacing w:after="0" w:line="360" w:lineRule="auto"/>
    </w:pPr>
    <w:rPr>
      <w:rFonts w:ascii="宋体" w:hAnsi="宋体"/>
    </w:rPr>
  </w:style>
  <w:style w:type="paragraph" w:styleId="1029" w:customStyle="1">
    <w:name w:val="正文文本缩进11"/>
    <w:basedOn w:val="989"/>
    <w:next w:val="1030"/>
    <w:link w:val="1032"/>
    <w:uiPriority w:val="99"/>
    <w:qFormat/>
    <w:pPr>
      <w:ind w:left="420"/>
      <w:spacing w:after="120"/>
    </w:pPr>
  </w:style>
  <w:style w:type="paragraph" w:styleId="1030" w:customStyle="1">
    <w:name w:val="寄信人地址11"/>
    <w:basedOn w:val="930"/>
    <w:uiPriority w:val="0"/>
    <w:qFormat/>
    <w:rPr>
      <w:rFonts w:ascii="Arial" w:hAnsi="Arial"/>
    </w:rPr>
  </w:style>
  <w:style w:type="character" w:styleId="1031" w:customStyle="1">
    <w:name w:val="正文首行缩进 Char"/>
    <w:link w:val="1025"/>
    <w:uiPriority w:val="0"/>
    <w:qFormat/>
    <w:rPr>
      <w:rFonts w:ascii="仿宋_GB2312" w:eastAsia="仿宋_GB2312"/>
      <w:sz w:val="30"/>
      <w:szCs w:val="30"/>
    </w:rPr>
  </w:style>
  <w:style w:type="character" w:styleId="1032" w:customStyle="1">
    <w:name w:val="正文文本缩进 Char"/>
    <w:link w:val="1029"/>
    <w:uiPriority w:val="99"/>
    <w:qFormat/>
    <w:rPr>
      <w:sz w:val="21"/>
      <w:szCs w:val="24"/>
    </w:rPr>
  </w:style>
  <w:style w:type="character" w:styleId="1033" w:customStyle="1">
    <w:name w:val="正文首行缩进 2 Char"/>
    <w:link w:val="1028"/>
    <w:uiPriority w:val="99"/>
    <w:qFormat/>
    <w:rPr>
      <w:rFonts w:ascii="宋体" w:hAnsi="宋体"/>
      <w:sz w:val="21"/>
      <w:szCs w:val="24"/>
      <w:lang w:val="en-US" w:eastAsia="zh-CN"/>
    </w:rPr>
  </w:style>
  <w:style w:type="paragraph" w:styleId="1034" w:customStyle="1">
    <w:name w:val="正文首行缩进11"/>
    <w:basedOn w:val="1026"/>
    <w:next w:val="1028"/>
    <w:uiPriority w:val="0"/>
    <w:qFormat/>
    <w:pPr>
      <w:ind w:firstLine="420"/>
    </w:pPr>
    <w:rPr>
      <w:rFonts w:ascii="仿宋_GB2312" w:eastAsia="仿宋_GB2312"/>
      <w:sz w:val="30"/>
      <w:szCs w:val="30"/>
    </w:rPr>
  </w:style>
  <w:style w:type="character" w:styleId="1035" w:customStyle="1">
    <w:name w:val="Char Char17"/>
    <w:link w:val="930"/>
    <w:uiPriority w:val="0"/>
    <w:qFormat/>
    <w:rPr>
      <w:rFonts w:eastAsia="宋体"/>
      <w:sz w:val="18"/>
      <w:szCs w:val="18"/>
      <w:lang w:bidi="ar-SA"/>
    </w:rPr>
  </w:style>
  <w:style w:type="character" w:styleId="1036" w:customStyle="1">
    <w:name w:val="不明显参考1"/>
    <w:link w:val="930"/>
    <w:uiPriority w:val="0"/>
    <w:qFormat/>
    <w:rPr>
      <w:smallCaps/>
      <w:color w:val="c0504d"/>
      <w:u w:val="single"/>
    </w:rPr>
  </w:style>
  <w:style w:type="character" w:styleId="1037" w:customStyle="1">
    <w:name w:val="要点1"/>
    <w:link w:val="930"/>
    <w:uiPriority w:val="22"/>
    <w:qFormat/>
    <w:rPr>
      <w:b/>
      <w:sz w:val="21"/>
    </w:rPr>
  </w:style>
  <w:style w:type="character" w:styleId="1038" w:customStyle="1">
    <w:name w:val="font71"/>
    <w:link w:val="930"/>
    <w:uiPriority w:val="99"/>
    <w:qFormat/>
    <w:rPr>
      <w:rFonts w:ascii="仿宋_GB2312" w:eastAsia="仿宋_GB2312" w:cs="仿宋_GB2312"/>
      <w:color w:val="000000"/>
      <w:sz w:val="24"/>
      <w:szCs w:val="24"/>
      <w:u w:val="none"/>
    </w:rPr>
  </w:style>
  <w:style w:type="character" w:styleId="1039" w:customStyle="1">
    <w:name w:val="标题 3 Char"/>
    <w:link w:val="1040"/>
    <w:uiPriority w:val="9"/>
    <w:qFormat/>
    <w:rPr>
      <w:b/>
      <w:bCs/>
      <w:sz w:val="32"/>
      <w:szCs w:val="32"/>
    </w:rPr>
  </w:style>
  <w:style w:type="paragraph" w:styleId="1040" w:customStyle="1">
    <w:name w:val="标题 311"/>
    <w:basedOn w:val="930"/>
    <w:next w:val="930"/>
    <w:link w:val="1039"/>
    <w:uiPriority w:val="9"/>
    <w:qFormat/>
    <w:pPr>
      <w:keepLines/>
      <w:keepNext/>
      <w:spacing w:before="260" w:after="260" w:line="416" w:lineRule="auto"/>
      <w:outlineLvl w:val="2"/>
    </w:pPr>
    <w:rPr>
      <w:b/>
      <w:bCs/>
      <w:sz w:val="32"/>
      <w:szCs w:val="32"/>
    </w:rPr>
  </w:style>
  <w:style w:type="character" w:styleId="1041" w:customStyle="1">
    <w:name w:val="美标题一 Char Char"/>
    <w:link w:val="1042"/>
    <w:uiPriority w:val="0"/>
    <w:qFormat/>
    <w:rPr>
      <w:rFonts w:ascii="Calibri" w:hAnsi="Calibri"/>
      <w:b/>
      <w:sz w:val="36"/>
      <w:szCs w:val="24"/>
    </w:rPr>
  </w:style>
  <w:style w:type="paragraph" w:styleId="1042" w:customStyle="1">
    <w:name w:val="美标题一"/>
    <w:basedOn w:val="930"/>
    <w:link w:val="104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43" w:customStyle="1">
    <w:name w:val="HTML 地址 Char"/>
    <w:link w:val="1044"/>
    <w:uiPriority w:val="0"/>
    <w:qFormat/>
    <w:rPr>
      <w:rFonts w:ascii="宋体"/>
      <w:i/>
      <w:iCs/>
      <w:sz w:val="21"/>
      <w:szCs w:val="21"/>
    </w:rPr>
  </w:style>
  <w:style w:type="paragraph" w:styleId="1044" w:customStyle="1">
    <w:name w:val="HTML 地址1"/>
    <w:basedOn w:val="930"/>
    <w:link w:val="1043"/>
    <w:uiPriority w:val="0"/>
    <w:qFormat/>
    <w:rPr>
      <w:rFonts w:ascii="宋体"/>
      <w:i/>
      <w:iCs/>
      <w:sz w:val="20"/>
      <w:szCs w:val="21"/>
    </w:rPr>
  </w:style>
  <w:style w:type="character" w:styleId="1045" w:customStyle="1">
    <w:name w:val="fontstyle01"/>
    <w:link w:val="930"/>
    <w:uiPriority w:val="0"/>
    <w:qFormat/>
    <w:rPr>
      <w:rFonts w:hint="eastAsia" w:ascii="宋体" w:hAnsi="宋体" w:eastAsia="宋体"/>
      <w:color w:val="000000"/>
      <w:sz w:val="24"/>
      <w:szCs w:val="24"/>
    </w:rPr>
  </w:style>
  <w:style w:type="character" w:styleId="1046" w:customStyle="1">
    <w:name w:val="标题 Char"/>
    <w:link w:val="1047"/>
    <w:uiPriority w:val="10"/>
    <w:qFormat/>
    <w:rPr>
      <w:sz w:val="48"/>
      <w:szCs w:val="48"/>
    </w:rPr>
  </w:style>
  <w:style w:type="paragraph" w:styleId="1047" w:customStyle="1">
    <w:name w:val="标题1"/>
    <w:basedOn w:val="1027"/>
    <w:next w:val="1048"/>
    <w:link w:val="1046"/>
    <w:uiPriority w:val="10"/>
    <w:qFormat/>
    <w:pPr>
      <w:contextualSpacing/>
      <w:spacing w:before="300" w:after="200"/>
    </w:pPr>
    <w:rPr>
      <w:sz w:val="48"/>
      <w:szCs w:val="48"/>
    </w:rPr>
  </w:style>
  <w:style w:type="paragraph" w:styleId="1048" w:customStyle="1">
    <w:name w:val="纯文本1"/>
    <w:basedOn w:val="993"/>
    <w:link w:val="1049"/>
    <w:uiPriority w:val="0"/>
    <w:qFormat/>
    <w:rPr>
      <w:rFonts w:ascii="宋体" w:hAnsi="Courier New"/>
      <w:sz w:val="21"/>
      <w:szCs w:val="21"/>
    </w:rPr>
  </w:style>
  <w:style w:type="character" w:styleId="1049" w:customStyle="1">
    <w:name w:val="纯文本 Char"/>
    <w:link w:val="1048"/>
    <w:uiPriority w:val="0"/>
    <w:qFormat/>
    <w:rPr>
      <w:rFonts w:ascii="宋体" w:hAnsi="Courier New" w:eastAsia="宋体"/>
      <w:sz w:val="21"/>
      <w:szCs w:val="21"/>
      <w:lang w:bidi="ar-SA"/>
    </w:rPr>
  </w:style>
  <w:style w:type="character" w:styleId="1050" w:customStyle="1">
    <w:name w:val="正文（首行缩进2字符） Char"/>
    <w:link w:val="1051"/>
    <w:uiPriority w:val="0"/>
    <w:qFormat/>
    <w:rPr>
      <w:sz w:val="21"/>
      <w:szCs w:val="21"/>
    </w:rPr>
  </w:style>
  <w:style w:type="paragraph" w:styleId="1051" w:customStyle="1">
    <w:name w:val="正文（首行缩进2字符）"/>
    <w:basedOn w:val="930"/>
    <w:link w:val="1050"/>
    <w:uiPriority w:val="0"/>
    <w:qFormat/>
    <w:pPr>
      <w:ind w:firstLine="420"/>
      <w:spacing w:line="360" w:lineRule="auto"/>
    </w:pPr>
    <w:rPr>
      <w:sz w:val="20"/>
      <w:szCs w:val="21"/>
    </w:rPr>
  </w:style>
  <w:style w:type="character" w:styleId="1052" w:customStyle="1">
    <w:name w:val="apple-converted-space"/>
    <w:link w:val="930"/>
    <w:uiPriority w:val="0"/>
    <w:qFormat/>
  </w:style>
  <w:style w:type="character" w:styleId="1053" w:customStyle="1">
    <w:name w:val="bsharetext"/>
    <w:link w:val="930"/>
    <w:uiPriority w:val="0"/>
    <w:qFormat/>
  </w:style>
  <w:style w:type="character" w:styleId="1054" w:customStyle="1">
    <w:name w:val="Item List Char"/>
    <w:link w:val="1055"/>
    <w:uiPriority w:val="0"/>
    <w:qFormat/>
    <w:rPr>
      <w:rFonts w:eastAsia="Times New Roman" w:cs="Arial"/>
      <w:sz w:val="21"/>
      <w:szCs w:val="21"/>
    </w:rPr>
  </w:style>
  <w:style w:type="paragraph" w:styleId="1055" w:customStyle="1">
    <w:name w:val="Item List"/>
    <w:link w:val="105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56" w:customStyle="1">
    <w:name w:val="默认段落字体1"/>
    <w:link w:val="930"/>
    <w:uiPriority w:val="1"/>
    <w:unhideWhenUsed/>
    <w:qFormat/>
  </w:style>
  <w:style w:type="character" w:styleId="1057" w:customStyle="1">
    <w:name w:val="纯文本 Char1"/>
    <w:link w:val="930"/>
    <w:uiPriority w:val="0"/>
    <w:semiHidden/>
    <w:qFormat/>
    <w:rPr>
      <w:rFonts w:ascii="宋体" w:hAnsi="Courier New" w:cs="Courier New"/>
      <w:sz w:val="21"/>
      <w:szCs w:val="21"/>
    </w:rPr>
  </w:style>
  <w:style w:type="character" w:styleId="1058" w:customStyle="1">
    <w:name w:val="页眉 字符"/>
    <w:link w:val="930"/>
    <w:uiPriority w:val="0"/>
    <w:qFormat/>
    <w:rPr>
      <w:sz w:val="20"/>
    </w:rPr>
  </w:style>
  <w:style w:type="character" w:styleId="1059" w:customStyle="1">
    <w:name w:val="正文首行缩进 2 Char1"/>
    <w:link w:val="930"/>
    <w:uiPriority w:val="99"/>
    <w:semiHidden/>
    <w:qFormat/>
    <w:rPr>
      <w:sz w:val="21"/>
      <w:szCs w:val="24"/>
    </w:rPr>
  </w:style>
  <w:style w:type="character" w:styleId="1060" w:customStyle="1">
    <w:name w:val="Title Char"/>
    <w:link w:val="930"/>
    <w:uiPriority w:val="10"/>
    <w:qFormat/>
    <w:rPr>
      <w:sz w:val="48"/>
      <w:szCs w:val="48"/>
    </w:rPr>
  </w:style>
  <w:style w:type="character" w:styleId="1061" w:customStyle="1">
    <w:name w:val="超链接11"/>
    <w:link w:val="930"/>
    <w:uiPriority w:val="0"/>
    <w:unhideWhenUsed/>
    <w:qFormat/>
    <w:rPr>
      <w:color w:val="0563c1"/>
      <w:u w:val="single"/>
    </w:rPr>
  </w:style>
  <w:style w:type="character" w:styleId="1062" w:customStyle="1">
    <w:name w:val="Char Char7"/>
    <w:link w:val="930"/>
    <w:uiPriority w:val="0"/>
    <w:qFormat/>
    <w:rPr>
      <w:rFonts w:ascii="Arial" w:hAnsi="Arial" w:eastAsia="幼圆"/>
      <w:b/>
      <w:bCs/>
      <w:sz w:val="44"/>
      <w:szCs w:val="44"/>
      <w:lang w:val="en-US" w:eastAsia="zh-CN" w:bidi="ar-SA"/>
    </w:rPr>
  </w:style>
  <w:style w:type="character" w:styleId="1063" w:customStyle="1">
    <w:name w:val="HTML 地址 Char2"/>
    <w:link w:val="930"/>
    <w:uiPriority w:val="99"/>
    <w:semiHidden/>
    <w:qFormat/>
    <w:rPr>
      <w:i/>
      <w:iCs/>
      <w:sz w:val="21"/>
      <w:szCs w:val="24"/>
    </w:rPr>
  </w:style>
  <w:style w:type="character" w:styleId="1064" w:customStyle="1">
    <w:name w:val="不明显强调1"/>
    <w:link w:val="930"/>
    <w:uiPriority w:val="0"/>
    <w:qFormat/>
    <w:rPr>
      <w:i/>
      <w:color w:val="000000"/>
      <w:sz w:val="21"/>
    </w:rPr>
  </w:style>
  <w:style w:type="character" w:styleId="1065" w:customStyle="1">
    <w:name w:val="font91"/>
    <w:link w:val="930"/>
    <w:uiPriority w:val="99"/>
    <w:qFormat/>
    <w:rPr>
      <w:rFonts w:ascii="仿宋_GB2312" w:eastAsia="仿宋_GB2312" w:cs="仿宋_GB2312"/>
      <w:color w:val="ff0000"/>
      <w:sz w:val="24"/>
      <w:szCs w:val="24"/>
      <w:u w:val="none"/>
    </w:rPr>
  </w:style>
  <w:style w:type="character" w:styleId="1066" w:customStyle="1">
    <w:name w:val="Heading 5 Char"/>
    <w:link w:val="930"/>
    <w:uiPriority w:val="9"/>
    <w:qFormat/>
    <w:rPr>
      <w:rFonts w:ascii="Arial" w:hAnsi="Arial" w:eastAsia="Arial" w:cs="Arial"/>
      <w:b/>
      <w:bCs/>
      <w:sz w:val="24"/>
      <w:szCs w:val="24"/>
    </w:rPr>
  </w:style>
  <w:style w:type="character" w:styleId="1067" w:customStyle="1">
    <w:name w:val="正文文本 3 Char1"/>
    <w:link w:val="930"/>
    <w:uiPriority w:val="99"/>
    <w:semiHidden/>
    <w:qFormat/>
    <w:rPr>
      <w:sz w:val="16"/>
      <w:szCs w:val="16"/>
    </w:rPr>
  </w:style>
  <w:style w:type="character" w:styleId="1068" w:customStyle="1">
    <w:name w:val="正文文本 Char"/>
    <w:link w:val="930"/>
    <w:uiPriority w:val="0"/>
    <w:qFormat/>
    <w:rPr>
      <w:rFonts w:ascii="楷体_GB2312" w:hAnsi="Arial" w:eastAsia="楷体_GB2312"/>
      <w:sz w:val="28"/>
      <w:szCs w:val="28"/>
      <w:lang w:bidi="ar-SA"/>
    </w:rPr>
  </w:style>
  <w:style w:type="character" w:styleId="1069" w:customStyle="1">
    <w:name w:val="三级条标题 Char"/>
    <w:link w:val="1070"/>
    <w:uiPriority w:val="0"/>
    <w:qFormat/>
    <w:rPr>
      <w:rFonts w:ascii="黑体" w:hAnsi="宋体" w:eastAsia="黑体"/>
    </w:rPr>
  </w:style>
  <w:style w:type="paragraph" w:styleId="1070" w:customStyle="1">
    <w:name w:val="三级条标题"/>
    <w:basedOn w:val="1071"/>
    <w:next w:val="985"/>
    <w:link w:val="1069"/>
    <w:uiPriority w:val="0"/>
    <w:qFormat/>
    <w:pPr>
      <w:tabs>
        <w:tab w:val="left" w:pos="810" w:leader="none"/>
        <w:tab w:val="left" w:pos="907" w:leader="none"/>
        <w:tab w:val="left" w:pos="1265" w:leader="none"/>
      </w:tabs>
      <w:outlineLvl w:val="4"/>
    </w:pPr>
  </w:style>
  <w:style w:type="paragraph" w:styleId="1071" w:customStyle="1">
    <w:name w:val="二级条标题"/>
    <w:basedOn w:val="983"/>
    <w:next w:val="985"/>
    <w:link w:val="1072"/>
    <w:uiPriority w:val="0"/>
    <w:qFormat/>
    <w:pPr>
      <w:outlineLvl w:val="3"/>
    </w:pPr>
  </w:style>
  <w:style w:type="character" w:styleId="1072" w:customStyle="1">
    <w:name w:val="二级条标题 Char"/>
    <w:link w:val="1071"/>
    <w:uiPriority w:val="0"/>
    <w:qFormat/>
    <w:rPr>
      <w:rFonts w:ascii="黑体" w:hAnsi="宋体" w:eastAsia="黑体"/>
    </w:rPr>
  </w:style>
  <w:style w:type="character" w:styleId="1073" w:customStyle="1">
    <w:name w:val="正文文本 3 字符"/>
    <w:link w:val="930"/>
    <w:uiPriority w:val="0"/>
    <w:qFormat/>
    <w:rPr>
      <w:sz w:val="20"/>
    </w:rPr>
  </w:style>
  <w:style w:type="character" w:styleId="1074" w:customStyle="1">
    <w:name w:val="批注主题 Char"/>
    <w:link w:val="1075"/>
    <w:uiPriority w:val="99"/>
    <w:qFormat/>
    <w:rPr>
      <w:b/>
      <w:bCs/>
      <w:sz w:val="21"/>
      <w:szCs w:val="24"/>
    </w:rPr>
  </w:style>
  <w:style w:type="paragraph" w:styleId="1075" w:customStyle="1">
    <w:name w:val="批注主题1"/>
    <w:basedOn w:val="1076"/>
    <w:next w:val="1076"/>
    <w:link w:val="1074"/>
    <w:uiPriority w:val="99"/>
    <w:qFormat/>
    <w:rPr>
      <w:b/>
      <w:bCs/>
    </w:rPr>
  </w:style>
  <w:style w:type="paragraph" w:styleId="1076" w:customStyle="1">
    <w:name w:val="批注文字11"/>
    <w:basedOn w:val="930"/>
    <w:link w:val="1077"/>
    <w:uiPriority w:val="99"/>
    <w:qFormat/>
    <w:pPr>
      <w:jc w:val="left"/>
    </w:pPr>
  </w:style>
  <w:style w:type="character" w:styleId="1077" w:customStyle="1">
    <w:name w:val="批注文字 Char"/>
    <w:link w:val="1076"/>
    <w:uiPriority w:val="99"/>
    <w:qFormat/>
    <w:rPr>
      <w:sz w:val="21"/>
      <w:szCs w:val="24"/>
    </w:rPr>
  </w:style>
  <w:style w:type="character" w:styleId="1078" w:customStyle="1">
    <w:name w:val="正文文本 2 Char"/>
    <w:link w:val="1079"/>
    <w:uiPriority w:val="0"/>
    <w:qFormat/>
    <w:rPr>
      <w:rFonts w:ascii="楷体_GB2312" w:eastAsia="楷体_GB2312"/>
      <w:sz w:val="28"/>
      <w:szCs w:val="28"/>
    </w:rPr>
  </w:style>
  <w:style w:type="paragraph" w:styleId="1079" w:customStyle="1">
    <w:name w:val="正文文本 21"/>
    <w:basedOn w:val="930"/>
    <w:link w:val="1078"/>
    <w:uiPriority w:val="0"/>
    <w:qFormat/>
    <w:pPr>
      <w:jc w:val="center"/>
      <w:widowControl/>
    </w:pPr>
    <w:rPr>
      <w:rFonts w:ascii="楷体_GB2312" w:eastAsia="楷体_GB2312"/>
      <w:sz w:val="28"/>
      <w:szCs w:val="28"/>
    </w:rPr>
  </w:style>
  <w:style w:type="character" w:styleId="1080" w:customStyle="1">
    <w:name w:val="普通(网站) Char"/>
    <w:link w:val="1081"/>
    <w:uiPriority w:val="99"/>
    <w:qFormat/>
    <w:rPr>
      <w:rFonts w:ascii="宋体" w:hAnsi="宋体" w:cs="宋体"/>
      <w:sz w:val="24"/>
      <w:szCs w:val="24"/>
    </w:rPr>
  </w:style>
  <w:style w:type="paragraph" w:styleId="1081" w:customStyle="1">
    <w:name w:val="普通(网站)11"/>
    <w:basedOn w:val="930"/>
    <w:link w:val="1080"/>
    <w:uiPriority w:val="0"/>
    <w:qFormat/>
    <w:pPr>
      <w:jc w:val="left"/>
      <w:spacing w:before="100" w:beforeAutospacing="1" w:after="100" w:afterAutospacing="1"/>
      <w:widowControl/>
    </w:pPr>
    <w:rPr>
      <w:rFonts w:ascii="宋体" w:hAnsi="宋体"/>
      <w:sz w:val="24"/>
    </w:rPr>
  </w:style>
  <w:style w:type="character" w:styleId="1082" w:customStyle="1">
    <w:name w:val="批注框文本 字符"/>
    <w:link w:val="930"/>
    <w:uiPriority w:val="0"/>
    <w:semiHidden/>
    <w:qFormat/>
    <w:rPr>
      <w:sz w:val="20"/>
    </w:rPr>
  </w:style>
  <w:style w:type="character" w:styleId="1083" w:customStyle="1">
    <w:name w:val="正文文本缩进 Char1"/>
    <w:link w:val="930"/>
    <w:uiPriority w:val="0"/>
    <w:semiHidden/>
    <w:qFormat/>
    <w:rPr>
      <w:sz w:val="21"/>
      <w:szCs w:val="24"/>
    </w:rPr>
  </w:style>
  <w:style w:type="character" w:styleId="1084" w:customStyle="1">
    <w:name w:val="正文文本缩进 2 Char"/>
    <w:link w:val="1085"/>
    <w:uiPriority w:val="99"/>
    <w:qFormat/>
    <w:rPr>
      <w:rFonts w:ascii="Arial" w:hAnsi="Arial" w:eastAsia="仿宋_GB2312"/>
      <w:sz w:val="32"/>
      <w:szCs w:val="32"/>
      <w:lang w:val="en-US" w:eastAsia="zh-CN"/>
    </w:rPr>
  </w:style>
  <w:style w:type="paragraph" w:styleId="1085" w:customStyle="1">
    <w:name w:val="正文文本缩进 21"/>
    <w:basedOn w:val="930"/>
    <w:link w:val="1084"/>
    <w:uiPriority w:val="99"/>
    <w:qFormat/>
    <w:pPr>
      <w:ind w:left="630" w:firstLine="645"/>
    </w:pPr>
    <w:rPr>
      <w:rFonts w:ascii="Arial" w:hAnsi="Arial" w:eastAsia="仿宋_GB2312"/>
      <w:sz w:val="32"/>
      <w:szCs w:val="32"/>
    </w:rPr>
  </w:style>
  <w:style w:type="character" w:styleId="1086" w:customStyle="1">
    <w:name w:val="尾注文本 字符"/>
    <w:link w:val="930"/>
    <w:uiPriority w:val="0"/>
    <w:qFormat/>
    <w:rPr>
      <w:sz w:val="20"/>
    </w:rPr>
  </w:style>
  <w:style w:type="character" w:styleId="1087" w:customStyle="1">
    <w:name w:val="Para head"/>
    <w:link w:val="930"/>
    <w:uiPriority w:val="0"/>
    <w:qFormat/>
  </w:style>
  <w:style w:type="character" w:styleId="1088" w:customStyle="1">
    <w:name w:val="正文缩进 字符"/>
    <w:link w:val="930"/>
    <w:uiPriority w:val="0"/>
    <w:qFormat/>
    <w:rPr>
      <w:sz w:val="20"/>
    </w:rPr>
  </w:style>
  <w:style w:type="character" w:styleId="1089" w:customStyle="1">
    <w:name w:val="Char Char30"/>
    <w:link w:val="930"/>
    <w:uiPriority w:val="0"/>
    <w:qFormat/>
    <w:rPr>
      <w:rFonts w:eastAsia="宋体"/>
      <w:b/>
      <w:bCs/>
      <w:sz w:val="32"/>
      <w:szCs w:val="32"/>
      <w:lang w:val="en-US" w:eastAsia="zh-CN" w:bidi="ar-SA"/>
    </w:rPr>
  </w:style>
  <w:style w:type="character" w:styleId="1090" w:customStyle="1">
    <w:name w:val="正文文本 (10)_"/>
    <w:link w:val="1091"/>
    <w:uiPriority w:val="0"/>
    <w:qFormat/>
    <w:rPr>
      <w:rFonts w:ascii="MingLiU" w:hAnsi="MingLiU" w:eastAsia="MingLiU"/>
      <w:spacing w:val="40"/>
      <w:sz w:val="19"/>
      <w:szCs w:val="19"/>
      <w:shd w:val="clear" w:color="auto" w:fill="ffffff"/>
    </w:rPr>
  </w:style>
  <w:style w:type="paragraph" w:styleId="1091" w:customStyle="1">
    <w:name w:val="正文文本 (10)6"/>
    <w:basedOn w:val="930"/>
    <w:link w:val="109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92" w:customStyle="1">
    <w:name w:val="标题2 Char Char"/>
    <w:link w:val="1093"/>
    <w:uiPriority w:val="0"/>
    <w:qFormat/>
    <w:rPr>
      <w:rFonts w:eastAsia="方正楷体_GBK"/>
      <w:sz w:val="32"/>
    </w:rPr>
  </w:style>
  <w:style w:type="paragraph" w:styleId="1093" w:customStyle="1">
    <w:name w:val="标题2"/>
    <w:basedOn w:val="930"/>
    <w:next w:val="930"/>
    <w:link w:val="1092"/>
    <w:uiPriority w:val="0"/>
    <w:qFormat/>
    <w:pPr>
      <w:jc w:val="center"/>
    </w:pPr>
    <w:rPr>
      <w:rFonts w:eastAsia="方正楷体_GBK"/>
      <w:sz w:val="32"/>
      <w:szCs w:val="20"/>
    </w:rPr>
  </w:style>
  <w:style w:type="character" w:styleId="1094" w:customStyle="1">
    <w:name w:val="已访问的超链接1"/>
    <w:link w:val="930"/>
    <w:uiPriority w:val="99"/>
    <w:unhideWhenUsed/>
    <w:qFormat/>
    <w:rPr>
      <w:color w:val="954f72"/>
      <w:u w:val="single"/>
    </w:rPr>
  </w:style>
  <w:style w:type="character" w:styleId="1095" w:customStyle="1">
    <w:name w:val="明显参考1"/>
    <w:link w:val="930"/>
    <w:uiPriority w:val="0"/>
    <w:qFormat/>
    <w:rPr>
      <w:b/>
      <w:bCs/>
      <w:smallCaps/>
      <w:color w:val="c0504d"/>
      <w:spacing w:val="5"/>
      <w:u w:val="single"/>
    </w:rPr>
  </w:style>
  <w:style w:type="character" w:styleId="1096" w:customStyle="1">
    <w:name w:val="标题 7 Char"/>
    <w:link w:val="1097"/>
    <w:uiPriority w:val="0"/>
    <w:qFormat/>
    <w:rPr>
      <w:b/>
      <w:bCs/>
      <w:sz w:val="24"/>
      <w:szCs w:val="24"/>
      <w:lang w:val="zh-CN" w:eastAsia="zh-CN"/>
    </w:rPr>
  </w:style>
  <w:style w:type="paragraph" w:styleId="1097" w:customStyle="1">
    <w:name w:val="标题 711"/>
    <w:basedOn w:val="930"/>
    <w:next w:val="930"/>
    <w:link w:val="1096"/>
    <w:uiPriority w:val="0"/>
    <w:qFormat/>
    <w:pPr>
      <w:ind w:left="2940" w:hanging="420"/>
      <w:keepLines/>
      <w:keepNext/>
      <w:spacing w:before="240" w:after="64" w:line="320" w:lineRule="auto"/>
      <w:tabs>
        <w:tab w:val="left" w:pos="2940" w:leader="none"/>
      </w:tabs>
      <w:outlineLvl w:val="6"/>
    </w:pPr>
    <w:rPr>
      <w:b/>
      <w:bCs/>
      <w:sz w:val="24"/>
      <w:lang w:val="zh-CN"/>
    </w:rPr>
  </w:style>
  <w:style w:type="character" w:styleId="1098" w:customStyle="1">
    <w:name w:val="批注主题 字符"/>
    <w:link w:val="930"/>
    <w:uiPriority w:val="0"/>
    <w:qFormat/>
    <w:rPr>
      <w:b/>
      <w:sz w:val="20"/>
    </w:rPr>
  </w:style>
  <w:style w:type="character" w:styleId="1099" w:customStyle="1">
    <w:name w:val="日期 Char1"/>
    <w:link w:val="930"/>
    <w:uiPriority w:val="99"/>
    <w:semiHidden/>
    <w:qFormat/>
    <w:rPr>
      <w:sz w:val="21"/>
      <w:szCs w:val="24"/>
    </w:rPr>
  </w:style>
  <w:style w:type="character" w:styleId="1100" w:customStyle="1">
    <w:name w:val="fix161 Char"/>
    <w:link w:val="1101"/>
    <w:uiPriority w:val="0"/>
    <w:qFormat/>
    <w:rPr>
      <w:rFonts w:ascii="宋体" w:hAnsi="宋体"/>
      <w:sz w:val="24"/>
      <w:szCs w:val="24"/>
    </w:rPr>
  </w:style>
  <w:style w:type="paragraph" w:styleId="1101" w:customStyle="1">
    <w:name w:val="fix161"/>
    <w:basedOn w:val="930"/>
    <w:link w:val="1100"/>
    <w:uiPriority w:val="0"/>
    <w:qFormat/>
    <w:pPr>
      <w:jc w:val="left"/>
      <w:spacing w:before="100" w:beforeAutospacing="1" w:after="100" w:afterAutospacing="1"/>
      <w:widowControl/>
    </w:pPr>
    <w:rPr>
      <w:rFonts w:ascii="宋体" w:hAnsi="宋体"/>
      <w:sz w:val="24"/>
    </w:rPr>
  </w:style>
  <w:style w:type="character" w:styleId="1102" w:customStyle="1">
    <w:name w:val="正文文本缩进 2 Char1"/>
    <w:link w:val="930"/>
    <w:uiPriority w:val="99"/>
    <w:semiHidden/>
    <w:qFormat/>
    <w:rPr>
      <w:sz w:val="21"/>
      <w:szCs w:val="24"/>
    </w:rPr>
  </w:style>
  <w:style w:type="character" w:styleId="1103" w:customStyle="1">
    <w:name w:val="Char Char31"/>
    <w:link w:val="930"/>
    <w:uiPriority w:val="0"/>
    <w:qFormat/>
    <w:rPr>
      <w:rFonts w:ascii="Arial" w:hAnsi="Arial" w:eastAsia="幼圆"/>
      <w:b/>
      <w:bCs/>
      <w:sz w:val="44"/>
      <w:szCs w:val="44"/>
      <w:lang w:val="en-US" w:eastAsia="zh-CN" w:bidi="ar-SA"/>
    </w:rPr>
  </w:style>
  <w:style w:type="character" w:styleId="1104" w:customStyle="1">
    <w:name w:val="标题 2 字符"/>
    <w:link w:val="1105"/>
    <w:uiPriority w:val="0"/>
    <w:qFormat/>
    <w:rPr>
      <w:rFonts w:ascii="Cambria" w:hAnsi="Cambria"/>
      <w:b/>
      <w:bCs/>
      <w:sz w:val="28"/>
      <w:szCs w:val="32"/>
    </w:rPr>
  </w:style>
  <w:style w:type="paragraph" w:styleId="1105" w:customStyle="1">
    <w:name w:val="标题 21"/>
    <w:basedOn w:val="987"/>
    <w:next w:val="989"/>
    <w:link w:val="1104"/>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106" w:customStyle="1">
    <w:name w:val="标题 1 Char"/>
    <w:link w:val="1107"/>
    <w:uiPriority w:val="99"/>
    <w:qFormat/>
    <w:rPr>
      <w:rFonts w:eastAsia="方正仿宋_GBK"/>
      <w:b/>
      <w:sz w:val="44"/>
    </w:rPr>
  </w:style>
  <w:style w:type="paragraph" w:styleId="1107" w:customStyle="1">
    <w:name w:val="标题 111"/>
    <w:basedOn w:val="930"/>
    <w:next w:val="930"/>
    <w:link w:val="1106"/>
    <w:uiPriority w:val="99"/>
    <w:qFormat/>
    <w:pPr>
      <w:keepLines/>
      <w:keepNext/>
      <w:spacing w:before="340" w:after="330" w:line="578" w:lineRule="atLeast"/>
      <w:outlineLvl w:val="0"/>
    </w:pPr>
    <w:rPr>
      <w:rFonts w:eastAsia="方正仿宋_GBK"/>
      <w:b/>
      <w:sz w:val="44"/>
      <w:szCs w:val="20"/>
    </w:rPr>
  </w:style>
  <w:style w:type="character" w:styleId="1108" w:customStyle="1">
    <w:name w:val="Heading 7 Char"/>
    <w:link w:val="1109"/>
    <w:uiPriority w:val="9"/>
    <w:qFormat/>
    <w:rPr>
      <w:rFonts w:ascii="Arial" w:hAnsi="Arial" w:eastAsia="Arial" w:cs="Arial"/>
      <w:b/>
      <w:bCs/>
      <w:i/>
      <w:iCs/>
      <w:sz w:val="22"/>
      <w:szCs w:val="22"/>
    </w:rPr>
  </w:style>
  <w:style w:type="paragraph" w:styleId="1109" w:customStyle="1">
    <w:name w:val="标题 71"/>
    <w:basedOn w:val="930"/>
    <w:next w:val="930"/>
    <w:link w:val="1108"/>
    <w:uiPriority w:val="9"/>
    <w:unhideWhenUsed/>
    <w:qFormat/>
    <w:pPr>
      <w:keepLines/>
      <w:keepNext/>
      <w:spacing w:before="320" w:after="200"/>
      <w:outlineLvl w:val="6"/>
    </w:pPr>
    <w:rPr>
      <w:rFonts w:ascii="Arial" w:hAnsi="Arial" w:eastAsia="Arial" w:cs="Arial"/>
      <w:b/>
      <w:bCs/>
      <w:i/>
      <w:iCs/>
      <w:sz w:val="22"/>
      <w:szCs w:val="22"/>
    </w:rPr>
  </w:style>
  <w:style w:type="character" w:styleId="1110" w:customStyle="1">
    <w:name w:val="标题 3 字符"/>
    <w:link w:val="930"/>
    <w:uiPriority w:val="0"/>
    <w:qFormat/>
    <w:rPr>
      <w:b/>
      <w:sz w:val="20"/>
    </w:rPr>
  </w:style>
  <w:style w:type="character" w:styleId="1111" w:customStyle="1">
    <w:name w:val="引用 Char"/>
    <w:link w:val="1112"/>
    <w:uiPriority w:val="29"/>
    <w:qFormat/>
    <w:rPr>
      <w:i/>
    </w:rPr>
  </w:style>
  <w:style w:type="paragraph" w:styleId="1112" w:customStyle="1">
    <w:name w:val="引用"/>
    <w:basedOn w:val="930"/>
    <w:next w:val="930"/>
    <w:link w:val="1111"/>
    <w:uiPriority w:val="29"/>
    <w:qFormat/>
    <w:pPr>
      <w:ind w:left="720" w:right="720"/>
    </w:pPr>
    <w:rPr>
      <w:i/>
    </w:rPr>
  </w:style>
  <w:style w:type="character" w:styleId="1113" w:customStyle="1">
    <w:name w:val="正文文本缩进 3 Char1"/>
    <w:link w:val="930"/>
    <w:uiPriority w:val="99"/>
    <w:semiHidden/>
    <w:qFormat/>
    <w:rPr>
      <w:sz w:val="16"/>
      <w:szCs w:val="16"/>
    </w:rPr>
  </w:style>
  <w:style w:type="character" w:styleId="1114" w:customStyle="1">
    <w:name w:val="二级目录 Char"/>
    <w:link w:val="1115"/>
    <w:uiPriority w:val="0"/>
    <w:qFormat/>
    <w:rPr>
      <w:rFonts w:eastAsia="Times New Roman"/>
      <w:b/>
      <w:sz w:val="30"/>
      <w:szCs w:val="28"/>
    </w:rPr>
  </w:style>
  <w:style w:type="paragraph" w:styleId="1115" w:customStyle="1">
    <w:name w:val="二级目录"/>
    <w:next w:val="930"/>
    <w:link w:val="111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16" w:customStyle="1">
    <w:name w:val="font51"/>
    <w:link w:val="930"/>
    <w:uiPriority w:val="0"/>
    <w:qFormat/>
    <w:rPr>
      <w:rFonts w:hint="eastAsia" w:ascii="宋体" w:hAnsi="宋体" w:eastAsia="宋体" w:cs="宋体"/>
      <w:b/>
      <w:color w:val="000000"/>
      <w:sz w:val="36"/>
      <w:szCs w:val="36"/>
      <w:u w:val="none"/>
    </w:rPr>
  </w:style>
  <w:style w:type="character" w:styleId="1117" w:customStyle="1">
    <w:name w:val="首行缩进正文 Char"/>
    <w:link w:val="1118"/>
    <w:uiPriority w:val="0"/>
    <w:qFormat/>
    <w:rPr>
      <w:rFonts w:ascii="微软雅黑" w:hAnsi="微软雅黑" w:eastAsia="微软雅黑"/>
      <w:sz w:val="24"/>
      <w:szCs w:val="24"/>
    </w:rPr>
  </w:style>
  <w:style w:type="paragraph" w:styleId="1118" w:customStyle="1">
    <w:name w:val="首行缩进正文"/>
    <w:basedOn w:val="930"/>
    <w:link w:val="1117"/>
    <w:uiPriority w:val="0"/>
    <w:qFormat/>
    <w:pPr>
      <w:ind w:firstLine="420"/>
      <w:jc w:val="left"/>
      <w:spacing w:line="400" w:lineRule="exact"/>
      <w:widowControl/>
    </w:pPr>
    <w:rPr>
      <w:rFonts w:ascii="微软雅黑" w:hAnsi="微软雅黑" w:eastAsia="微软雅黑"/>
      <w:sz w:val="20"/>
    </w:rPr>
  </w:style>
  <w:style w:type="character" w:styleId="1119" w:customStyle="1">
    <w:name w:val="Intense Quote Char"/>
    <w:link w:val="930"/>
    <w:uiPriority w:val="30"/>
    <w:qFormat/>
    <w:rPr>
      <w:i/>
    </w:rPr>
  </w:style>
  <w:style w:type="character" w:styleId="1120" w:customStyle="1">
    <w:name w:val="NormalCharacter11"/>
    <w:link w:val="930"/>
    <w:uiPriority w:val="0"/>
    <w:semiHidden/>
    <w:qFormat/>
    <w:rPr>
      <w:rFonts w:ascii="Times New Roman" w:hAnsi="Times New Roman" w:eastAsia="宋体" w:cs="Times New Roman"/>
      <w:sz w:val="21"/>
      <w:szCs w:val="24"/>
    </w:rPr>
  </w:style>
  <w:style w:type="character" w:styleId="1121" w:customStyle="1">
    <w:name w:val="普通正文 Char"/>
    <w:link w:val="1122"/>
    <w:uiPriority w:val="0"/>
    <w:qFormat/>
    <w:rPr>
      <w:rFonts w:ascii="Arial" w:hAnsi="Arial"/>
      <w:sz w:val="24"/>
      <w:szCs w:val="24"/>
    </w:rPr>
  </w:style>
  <w:style w:type="paragraph" w:styleId="1122" w:customStyle="1">
    <w:name w:val="普通正文"/>
    <w:basedOn w:val="930"/>
    <w:link w:val="1121"/>
    <w:uiPriority w:val="0"/>
    <w:qFormat/>
    <w:pPr>
      <w:ind w:firstLine="480"/>
      <w:jc w:val="left"/>
      <w:spacing w:before="120" w:after="120" w:line="360" w:lineRule="auto"/>
    </w:pPr>
    <w:rPr>
      <w:rFonts w:ascii="Arial" w:hAnsi="Arial"/>
      <w:sz w:val="24"/>
    </w:rPr>
  </w:style>
  <w:style w:type="character" w:styleId="1123" w:customStyle="1">
    <w:name w:val="正文文本 (2)_"/>
    <w:link w:val="1124"/>
    <w:uiPriority w:val="0"/>
    <w:qFormat/>
    <w:rPr>
      <w:rFonts w:ascii="MingLiU" w:hAnsi="MingLiU" w:eastAsia="MingLiU"/>
      <w:spacing w:val="10"/>
      <w:sz w:val="18"/>
      <w:szCs w:val="18"/>
      <w:shd w:val="clear" w:color="auto" w:fill="ffffff"/>
    </w:rPr>
  </w:style>
  <w:style w:type="paragraph" w:styleId="1124" w:customStyle="1">
    <w:name w:val="正文文本 (2)11"/>
    <w:basedOn w:val="930"/>
    <w:link w:val="112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25" w:customStyle="1">
    <w:name w:val="Heading 2 Char"/>
    <w:link w:val="930"/>
    <w:uiPriority w:val="9"/>
    <w:qFormat/>
    <w:rPr>
      <w:rFonts w:ascii="Arial" w:hAnsi="Arial" w:eastAsia="Arial" w:cs="Arial"/>
      <w:sz w:val="34"/>
    </w:rPr>
  </w:style>
  <w:style w:type="character" w:styleId="1126" w:customStyle="1">
    <w:name w:val="标题 8 Char"/>
    <w:link w:val="1127"/>
    <w:uiPriority w:val="0"/>
    <w:qFormat/>
    <w:rPr>
      <w:rFonts w:ascii="Arial" w:hAnsi="Arial" w:eastAsia="黑体"/>
      <w:sz w:val="24"/>
      <w:szCs w:val="24"/>
      <w:lang w:val="zh-CN" w:eastAsia="zh-CN"/>
    </w:rPr>
  </w:style>
  <w:style w:type="paragraph" w:styleId="1127" w:customStyle="1">
    <w:name w:val="标题 811"/>
    <w:basedOn w:val="930"/>
    <w:next w:val="930"/>
    <w:link w:val="1126"/>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1128" w:customStyle="1">
    <w:name w:val="美标题3 Char Char"/>
    <w:link w:val="1129"/>
    <w:uiPriority w:val="0"/>
    <w:qFormat/>
    <w:rPr>
      <w:rFonts w:ascii="宋体" w:hAnsi="宋体"/>
      <w:b/>
    </w:rPr>
  </w:style>
  <w:style w:type="paragraph" w:styleId="1129" w:customStyle="1">
    <w:name w:val="美标题3"/>
    <w:basedOn w:val="930"/>
    <w:link w:val="1128"/>
    <w:uiPriority w:val="0"/>
    <w:qFormat/>
    <w:pPr>
      <w:spacing w:line="360" w:lineRule="auto"/>
    </w:pPr>
    <w:rPr>
      <w:rFonts w:ascii="宋体" w:hAnsi="宋体"/>
      <w:b/>
      <w:sz w:val="20"/>
      <w:szCs w:val="20"/>
    </w:rPr>
  </w:style>
  <w:style w:type="character" w:styleId="1130" w:customStyle="1">
    <w:name w:val="二级条标题 + 宋体 Char"/>
    <w:link w:val="1131"/>
    <w:uiPriority w:val="0"/>
    <w:qFormat/>
    <w:rPr>
      <w:rFonts w:ascii="宋体" w:hAnsi="宋体" w:eastAsia="黑体"/>
    </w:rPr>
  </w:style>
  <w:style w:type="paragraph" w:styleId="1131" w:customStyle="1">
    <w:name w:val="二级条标题 + 宋体"/>
    <w:basedOn w:val="1071"/>
    <w:link w:val="1130"/>
    <w:uiPriority w:val="0"/>
    <w:qFormat/>
    <w:pPr>
      <w:ind w:left="0" w:firstLine="0"/>
    </w:pPr>
    <w:rPr>
      <w:rFonts w:ascii="宋体"/>
    </w:rPr>
  </w:style>
  <w:style w:type="character" w:styleId="1132" w:customStyle="1">
    <w:name w:val="font101"/>
    <w:link w:val="930"/>
    <w:uiPriority w:val="99"/>
    <w:qFormat/>
    <w:rPr>
      <w:rFonts w:hint="eastAsia" w:ascii="宋体" w:hAnsi="宋体" w:eastAsia="宋体" w:cs="宋体"/>
      <w:b/>
      <w:color w:val="000000"/>
      <w:sz w:val="20"/>
      <w:szCs w:val="20"/>
      <w:u w:val="none"/>
    </w:rPr>
  </w:style>
  <w:style w:type="character" w:styleId="1133" w:customStyle="1">
    <w:name w:val="HTML 预设格式 Char1"/>
    <w:link w:val="930"/>
    <w:uiPriority w:val="99"/>
    <w:semiHidden/>
    <w:qFormat/>
    <w:rPr>
      <w:rFonts w:ascii="Courier New" w:hAnsi="Courier New" w:eastAsia="仿宋_GB2312" w:cs="Courier New"/>
    </w:rPr>
  </w:style>
  <w:style w:type="character" w:styleId="1134" w:customStyle="1">
    <w:name w:val="Plain Text Char"/>
    <w:link w:val="930"/>
    <w:uiPriority w:val="99"/>
    <w:qFormat/>
    <w:rPr>
      <w:rFonts w:ascii="宋体" w:hAnsi="Courier New"/>
      <w:sz w:val="21"/>
    </w:rPr>
  </w:style>
  <w:style w:type="character" w:styleId="1135" w:customStyle="1">
    <w:name w:val="正文4 Char"/>
    <w:link w:val="1136"/>
    <w:uiPriority w:val="0"/>
    <w:qFormat/>
    <w:rPr>
      <w:rFonts w:eastAsia="楷体_GB2312"/>
      <w:spacing w:val="8"/>
      <w:sz w:val="28"/>
    </w:rPr>
  </w:style>
  <w:style w:type="paragraph" w:styleId="1136" w:customStyle="1">
    <w:name w:val="正文4"/>
    <w:basedOn w:val="930"/>
    <w:link w:val="1135"/>
    <w:uiPriority w:val="0"/>
    <w:qFormat/>
    <w:pPr>
      <w:ind w:firstLine="601"/>
      <w:spacing w:line="440" w:lineRule="exact"/>
    </w:pPr>
    <w:rPr>
      <w:rFonts w:eastAsia="楷体_GB2312"/>
      <w:spacing w:val="8"/>
      <w:sz w:val="28"/>
      <w:szCs w:val="20"/>
    </w:rPr>
  </w:style>
  <w:style w:type="character" w:styleId="1137" w:customStyle="1">
    <w:name w:val="强调1"/>
    <w:link w:val="930"/>
    <w:uiPriority w:val="0"/>
    <w:qFormat/>
    <w:rPr>
      <w:i/>
      <w:iCs/>
    </w:rPr>
  </w:style>
  <w:style w:type="character" w:styleId="1138" w:customStyle="1">
    <w:name w:val="HTML 预设格式 字符"/>
    <w:link w:val="930"/>
    <w:uiPriority w:val="0"/>
    <w:qFormat/>
    <w:rPr>
      <w:sz w:val="20"/>
    </w:rPr>
  </w:style>
  <w:style w:type="character" w:styleId="1139" w:customStyle="1">
    <w:name w:val="Footer Char"/>
    <w:link w:val="930"/>
    <w:uiPriority w:val="99"/>
    <w:qFormat/>
  </w:style>
  <w:style w:type="character" w:styleId="1140" w:customStyle="1">
    <w:name w:val="HTML 地址 Char1"/>
    <w:link w:val="930"/>
    <w:uiPriority w:val="0"/>
    <w:qFormat/>
    <w:rPr>
      <w:i/>
      <w:iCs/>
      <w:sz w:val="21"/>
      <w:szCs w:val="21"/>
    </w:rPr>
  </w:style>
  <w:style w:type="character" w:styleId="1141" w:customStyle="1">
    <w:name w:val="正文文本首行缩进 字符"/>
    <w:link w:val="930"/>
    <w:uiPriority w:val="0"/>
    <w:qFormat/>
    <w:rPr>
      <w:sz w:val="20"/>
    </w:rPr>
  </w:style>
  <w:style w:type="character" w:styleId="1142" w:customStyle="1">
    <w:name w:val="表蕊 Char1"/>
    <w:link w:val="1143"/>
    <w:uiPriority w:val="0"/>
    <w:qFormat/>
    <w:rPr>
      <w:rFonts w:eastAsia="楷体_GB2312"/>
      <w:spacing w:val="-10"/>
    </w:rPr>
  </w:style>
  <w:style w:type="paragraph" w:styleId="1143" w:customStyle="1">
    <w:name w:val="表蕊"/>
    <w:basedOn w:val="930"/>
    <w:link w:val="1142"/>
    <w:uiPriority w:val="0"/>
    <w:qFormat/>
    <w:pPr>
      <w:jc w:val="left"/>
      <w:spacing w:line="320" w:lineRule="atLeast"/>
    </w:pPr>
    <w:rPr>
      <w:rFonts w:eastAsia="楷体_GB2312"/>
      <w:spacing w:val="-10"/>
      <w:sz w:val="20"/>
      <w:szCs w:val="20"/>
    </w:rPr>
  </w:style>
  <w:style w:type="character" w:styleId="1144" w:customStyle="1">
    <w:name w:val="NormalCharacter12"/>
    <w:link w:val="930"/>
    <w:uiPriority w:val="0"/>
    <w:semiHidden/>
    <w:qFormat/>
    <w:rPr>
      <w:rFonts w:ascii="Times New Roman" w:hAnsi="Times New Roman" w:eastAsia="宋体" w:cs="Times New Roman"/>
      <w:sz w:val="21"/>
      <w:szCs w:val="24"/>
    </w:rPr>
  </w:style>
  <w:style w:type="character" w:styleId="1145" w:customStyle="1">
    <w:name w:val="Footnote Text Char"/>
    <w:link w:val="930"/>
    <w:uiPriority w:val="99"/>
    <w:qFormat/>
    <w:rPr>
      <w:sz w:val="18"/>
    </w:rPr>
  </w:style>
  <w:style w:type="character" w:styleId="1146" w:customStyle="1">
    <w:name w:val="font111"/>
    <w:link w:val="930"/>
    <w:uiPriority w:val="99"/>
    <w:qFormat/>
    <w:rPr>
      <w:rFonts w:ascii="Verdana" w:hAnsi="Verdana" w:cs="Verdana"/>
      <w:color w:val="333333"/>
      <w:sz w:val="20"/>
      <w:szCs w:val="20"/>
      <w:u w:val="none"/>
    </w:rPr>
  </w:style>
  <w:style w:type="character" w:styleId="1147" w:customStyle="1">
    <w:name w:val="纯文本 字符"/>
    <w:link w:val="930"/>
    <w:uiPriority w:val="0"/>
    <w:qFormat/>
    <w:rPr>
      <w:sz w:val="20"/>
    </w:rPr>
  </w:style>
  <w:style w:type="character" w:styleId="1148" w:customStyle="1">
    <w:name w:val="标题 7 字符"/>
    <w:link w:val="930"/>
    <w:uiPriority w:val="0"/>
    <w:qFormat/>
    <w:rPr>
      <w:b/>
      <w:sz w:val="20"/>
    </w:rPr>
  </w:style>
  <w:style w:type="character" w:styleId="1149" w:customStyle="1">
    <w:name w:val="表头 Char"/>
    <w:link w:val="1150"/>
    <w:uiPriority w:val="0"/>
    <w:qFormat/>
    <w:rPr>
      <w:rFonts w:eastAsia="黑体"/>
      <w:spacing w:val="-10"/>
    </w:rPr>
  </w:style>
  <w:style w:type="paragraph" w:styleId="1150" w:customStyle="1">
    <w:name w:val="表头"/>
    <w:basedOn w:val="930"/>
    <w:link w:val="1149"/>
    <w:uiPriority w:val="0"/>
    <w:qFormat/>
    <w:pPr>
      <w:jc w:val="center"/>
      <w:spacing w:line="320" w:lineRule="atLeast"/>
    </w:pPr>
    <w:rPr>
      <w:rFonts w:eastAsia="黑体"/>
      <w:spacing w:val="-10"/>
      <w:sz w:val="20"/>
      <w:szCs w:val="20"/>
    </w:rPr>
  </w:style>
  <w:style w:type="character" w:styleId="1151" w:customStyle="1">
    <w:name w:val="font141"/>
    <w:link w:val="930"/>
    <w:uiPriority w:val="99"/>
    <w:qFormat/>
    <w:rPr>
      <w:rFonts w:ascii="Tahoma" w:hAnsi="Tahoma" w:cs="Tahoma"/>
      <w:color w:val="000000"/>
      <w:sz w:val="20"/>
      <w:szCs w:val="20"/>
      <w:u w:val="none"/>
    </w:rPr>
  </w:style>
  <w:style w:type="character" w:styleId="1152" w:customStyle="1">
    <w:name w:val="表格 Char Char"/>
    <w:link w:val="1153"/>
    <w:uiPriority w:val="0"/>
    <w:qFormat/>
    <w:rPr>
      <w:rFonts w:ascii="宋体" w:hAnsi="宋体"/>
    </w:rPr>
  </w:style>
  <w:style w:type="paragraph" w:styleId="1153" w:customStyle="1">
    <w:name w:val="表格"/>
    <w:basedOn w:val="930"/>
    <w:link w:val="1152"/>
    <w:uiPriority w:val="0"/>
    <w:qFormat/>
    <w:pPr>
      <w:ind w:firstLine="42"/>
    </w:pPr>
    <w:rPr>
      <w:rFonts w:ascii="宋体" w:hAnsi="宋体"/>
      <w:sz w:val="20"/>
      <w:szCs w:val="20"/>
    </w:rPr>
  </w:style>
  <w:style w:type="character" w:styleId="1154" w:customStyle="1">
    <w:name w:val="Heading 9 Char"/>
    <w:link w:val="1155"/>
    <w:uiPriority w:val="9"/>
    <w:qFormat/>
    <w:rPr>
      <w:rFonts w:ascii="Arial" w:hAnsi="Arial" w:eastAsia="Arial" w:cs="Arial"/>
      <w:i/>
      <w:iCs/>
      <w:sz w:val="21"/>
      <w:szCs w:val="21"/>
    </w:rPr>
  </w:style>
  <w:style w:type="paragraph" w:styleId="1155" w:customStyle="1">
    <w:name w:val="标题 91"/>
    <w:basedOn w:val="930"/>
    <w:next w:val="930"/>
    <w:link w:val="1154"/>
    <w:uiPriority w:val="9"/>
    <w:unhideWhenUsed/>
    <w:qFormat/>
    <w:pPr>
      <w:keepLines/>
      <w:keepNext/>
      <w:spacing w:before="320" w:after="200"/>
      <w:outlineLvl w:val="8"/>
    </w:pPr>
    <w:rPr>
      <w:rFonts w:ascii="Arial" w:hAnsi="Arial" w:eastAsia="Arial" w:cs="Arial"/>
      <w:i/>
      <w:iCs/>
      <w:sz w:val="21"/>
      <w:szCs w:val="21"/>
    </w:rPr>
  </w:style>
  <w:style w:type="character" w:styleId="1156" w:customStyle="1">
    <w:name w:val="页眉 Char"/>
    <w:link w:val="1157"/>
    <w:uiPriority w:val="99"/>
    <w:qFormat/>
    <w:rPr>
      <w:sz w:val="18"/>
      <w:szCs w:val="18"/>
    </w:rPr>
  </w:style>
  <w:style w:type="paragraph" w:styleId="1157" w:customStyle="1">
    <w:name w:val="页眉11"/>
    <w:basedOn w:val="930"/>
    <w:link w:val="115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58" w:customStyle="1">
    <w:name w:val="正文文本缩进 3 字符"/>
    <w:link w:val="930"/>
    <w:uiPriority w:val="0"/>
    <w:qFormat/>
    <w:rPr>
      <w:color w:val="ffff00"/>
      <w:sz w:val="20"/>
    </w:rPr>
  </w:style>
  <w:style w:type="character" w:styleId="1159" w:customStyle="1">
    <w:name w:val="页码11"/>
    <w:link w:val="930"/>
    <w:uiPriority w:val="0"/>
    <w:qFormat/>
  </w:style>
  <w:style w:type="character" w:styleId="1160" w:customStyle="1">
    <w:name w:val="方案文档 Char Char"/>
    <w:link w:val="1161"/>
    <w:uiPriority w:val="0"/>
    <w:qFormat/>
    <w:rPr>
      <w:rFonts w:ascii="宋体" w:hAnsi="宋体"/>
      <w:b/>
    </w:rPr>
  </w:style>
  <w:style w:type="paragraph" w:styleId="1161" w:customStyle="1">
    <w:name w:val="方案文档"/>
    <w:basedOn w:val="930"/>
    <w:link w:val="1160"/>
    <w:uiPriority w:val="0"/>
    <w:qFormat/>
    <w:pPr>
      <w:ind w:left="420"/>
      <w:spacing w:line="360" w:lineRule="auto"/>
      <w:tabs>
        <w:tab w:val="left" w:pos="420" w:leader="none"/>
      </w:tabs>
    </w:pPr>
    <w:rPr>
      <w:rFonts w:ascii="宋体" w:hAnsi="宋体"/>
      <w:b/>
      <w:sz w:val="20"/>
      <w:szCs w:val="20"/>
    </w:rPr>
  </w:style>
  <w:style w:type="character" w:styleId="1162" w:customStyle="1">
    <w:name w:val="font21"/>
    <w:link w:val="930"/>
    <w:uiPriority w:val="99"/>
    <w:qFormat/>
    <w:rPr>
      <w:rFonts w:ascii="仿宋_GB2312" w:eastAsia="仿宋_GB2312" w:cs="仿宋_GB2312"/>
      <w:b/>
      <w:color w:val="000000"/>
      <w:sz w:val="24"/>
      <w:szCs w:val="24"/>
      <w:u w:val="none"/>
    </w:rPr>
  </w:style>
  <w:style w:type="character" w:styleId="1163" w:customStyle="1">
    <w:name w:val="Plain Text Char1"/>
    <w:link w:val="930"/>
    <w:uiPriority w:val="99"/>
    <w:semiHidden/>
    <w:qFormat/>
    <w:rPr>
      <w:rFonts w:ascii="宋体" w:hAnsi="Courier New" w:cs="Courier New"/>
      <w:sz w:val="21"/>
      <w:szCs w:val="21"/>
    </w:rPr>
  </w:style>
  <w:style w:type="character" w:styleId="1164" w:customStyle="1">
    <w:name w:val="批注框文本 Char"/>
    <w:link w:val="1165"/>
    <w:uiPriority w:val="99"/>
    <w:qFormat/>
    <w:rPr>
      <w:sz w:val="18"/>
      <w:szCs w:val="18"/>
    </w:rPr>
  </w:style>
  <w:style w:type="paragraph" w:styleId="1165" w:customStyle="1">
    <w:name w:val="批注框文本1"/>
    <w:basedOn w:val="930"/>
    <w:link w:val="1164"/>
    <w:uiPriority w:val="99"/>
    <w:qFormat/>
    <w:rPr>
      <w:sz w:val="18"/>
      <w:szCs w:val="18"/>
    </w:rPr>
  </w:style>
  <w:style w:type="character" w:styleId="1166" w:customStyle="1">
    <w:name w:val="Quote Char"/>
    <w:link w:val="930"/>
    <w:uiPriority w:val="29"/>
    <w:qFormat/>
    <w:rPr>
      <w:i/>
    </w:rPr>
  </w:style>
  <w:style w:type="character" w:styleId="1167" w:customStyle="1">
    <w:name w:val="副标题 Char"/>
    <w:link w:val="1168"/>
    <w:uiPriority w:val="11"/>
    <w:qFormat/>
    <w:rPr>
      <w:sz w:val="24"/>
      <w:szCs w:val="24"/>
    </w:rPr>
  </w:style>
  <w:style w:type="paragraph" w:styleId="1168" w:customStyle="1">
    <w:name w:val="副标题1"/>
    <w:basedOn w:val="930"/>
    <w:next w:val="930"/>
    <w:link w:val="1167"/>
    <w:uiPriority w:val="11"/>
    <w:qFormat/>
    <w:pPr>
      <w:spacing w:before="200" w:after="200"/>
    </w:pPr>
    <w:rPr>
      <w:sz w:val="24"/>
    </w:rPr>
  </w:style>
  <w:style w:type="character" w:styleId="1169" w:customStyle="1">
    <w:name w:val="明显强调1"/>
    <w:link w:val="930"/>
    <w:uiPriority w:val="0"/>
    <w:qFormat/>
    <w:rPr>
      <w:i/>
      <w:color w:val="000000"/>
      <w:sz w:val="21"/>
    </w:rPr>
  </w:style>
  <w:style w:type="character" w:styleId="1170" w:customStyle="1">
    <w:name w:val="wwwww Char"/>
    <w:link w:val="1171"/>
    <w:uiPriority w:val="0"/>
    <w:qFormat/>
    <w:rPr>
      <w:rFonts w:ascii="宋体" w:hAnsi="宋体"/>
      <w:sz w:val="24"/>
      <w:szCs w:val="21"/>
    </w:rPr>
  </w:style>
  <w:style w:type="paragraph" w:styleId="1171" w:customStyle="1">
    <w:name w:val="wwwww"/>
    <w:basedOn w:val="930"/>
    <w:link w:val="1170"/>
    <w:uiPriority w:val="0"/>
    <w:qFormat/>
    <w:pPr>
      <w:spacing w:line="400" w:lineRule="exact"/>
      <w:widowControl/>
    </w:pPr>
    <w:rPr>
      <w:rFonts w:ascii="宋体" w:hAnsi="宋体"/>
      <w:sz w:val="24"/>
      <w:szCs w:val="21"/>
    </w:rPr>
  </w:style>
  <w:style w:type="character" w:styleId="1172" w:customStyle="1">
    <w:name w:val="批注引用1"/>
    <w:link w:val="930"/>
    <w:uiPriority w:val="0"/>
    <w:qFormat/>
    <w:rPr>
      <w:sz w:val="21"/>
      <w:szCs w:val="21"/>
    </w:rPr>
  </w:style>
  <w:style w:type="character" w:styleId="1173" w:customStyle="1">
    <w:name w:val="Caption Char"/>
    <w:link w:val="930"/>
    <w:uiPriority w:val="99"/>
    <w:qFormat/>
  </w:style>
  <w:style w:type="character" w:styleId="1174" w:customStyle="1">
    <w:name w:val="标题 5 Char"/>
    <w:link w:val="1175"/>
    <w:uiPriority w:val="99"/>
    <w:qFormat/>
    <w:rPr>
      <w:b/>
      <w:bCs/>
      <w:sz w:val="28"/>
      <w:szCs w:val="28"/>
    </w:rPr>
  </w:style>
  <w:style w:type="paragraph" w:styleId="1175" w:customStyle="1">
    <w:name w:val="标题 511"/>
    <w:basedOn w:val="930"/>
    <w:next w:val="930"/>
    <w:link w:val="1174"/>
    <w:uiPriority w:val="99"/>
    <w:qFormat/>
    <w:pPr>
      <w:keepLines/>
      <w:keepNext/>
      <w:spacing w:before="280" w:after="290" w:line="376" w:lineRule="auto"/>
      <w:outlineLvl w:val="4"/>
    </w:pPr>
    <w:rPr>
      <w:b/>
      <w:bCs/>
      <w:sz w:val="28"/>
      <w:szCs w:val="28"/>
    </w:rPr>
  </w:style>
  <w:style w:type="character" w:styleId="1176" w:customStyle="1">
    <w:name w:val="Subtitle Char"/>
    <w:link w:val="930"/>
    <w:uiPriority w:val="11"/>
    <w:qFormat/>
    <w:rPr>
      <w:sz w:val="24"/>
      <w:szCs w:val="24"/>
    </w:rPr>
  </w:style>
  <w:style w:type="character" w:styleId="1177" w:customStyle="1">
    <w:name w:val="脚注文本 Char"/>
    <w:link w:val="1178"/>
    <w:uiPriority w:val="99"/>
    <w:qFormat/>
    <w:rPr>
      <w:sz w:val="18"/>
    </w:rPr>
  </w:style>
  <w:style w:type="paragraph" w:styleId="1178" w:customStyle="1">
    <w:name w:val="脚注文本11"/>
    <w:basedOn w:val="930"/>
    <w:next w:val="1179"/>
    <w:link w:val="1177"/>
    <w:uiPriority w:val="0"/>
    <w:unhideWhenUsed/>
    <w:qFormat/>
    <w:pPr>
      <w:spacing w:after="40"/>
    </w:pPr>
    <w:rPr>
      <w:sz w:val="18"/>
    </w:rPr>
  </w:style>
  <w:style w:type="paragraph" w:styleId="1179" w:customStyle="1">
    <w:name w:val="索引 511"/>
    <w:basedOn w:val="930"/>
    <w:next w:val="930"/>
    <w:uiPriority w:val="0"/>
    <w:qFormat/>
    <w:pPr>
      <w:ind w:left="798"/>
      <w:jc w:val="left"/>
    </w:pPr>
    <w:rPr>
      <w:rFonts w:ascii="Calibri" w:hAnsi="Calibri"/>
      <w:sz w:val="21"/>
    </w:rPr>
  </w:style>
  <w:style w:type="character" w:styleId="1180" w:customStyle="1">
    <w:name w:val="明显引用 Char"/>
    <w:link w:val="1181"/>
    <w:uiPriority w:val="30"/>
    <w:qFormat/>
    <w:rPr>
      <w:i/>
    </w:rPr>
  </w:style>
  <w:style w:type="paragraph" w:styleId="1181" w:customStyle="1">
    <w:name w:val="明显引用"/>
    <w:basedOn w:val="930"/>
    <w:next w:val="930"/>
    <w:link w:val="11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2" w:customStyle="1">
    <w:name w:val="font11"/>
    <w:link w:val="930"/>
    <w:uiPriority w:val="0"/>
    <w:qFormat/>
    <w:rPr>
      <w:rFonts w:ascii="Times New Roman" w:hAnsi="Times New Roman" w:cs="Times New Roman"/>
      <w:color w:val="000000"/>
      <w:sz w:val="24"/>
      <w:szCs w:val="24"/>
      <w:u w:val="none"/>
    </w:rPr>
  </w:style>
  <w:style w:type="character" w:styleId="1183" w:customStyle="1">
    <w:name w:val="脚注引用1"/>
    <w:link w:val="930"/>
    <w:uiPriority w:val="99"/>
    <w:unhideWhenUsed/>
    <w:qFormat/>
    <w:rPr>
      <w:vertAlign w:val="superscript"/>
    </w:rPr>
  </w:style>
  <w:style w:type="character" w:styleId="1184" w:customStyle="1">
    <w:name w:val="标题 1 字符"/>
    <w:link w:val="930"/>
    <w:uiPriority w:val="0"/>
    <w:qFormat/>
    <w:rPr>
      <w:b/>
      <w:sz w:val="20"/>
    </w:rPr>
  </w:style>
  <w:style w:type="character" w:styleId="1185" w:customStyle="1">
    <w:name w:val="文档结构图 Char"/>
    <w:link w:val="1186"/>
    <w:uiPriority w:val="99"/>
    <w:qFormat/>
    <w:rPr>
      <w:rFonts w:ascii="宋体"/>
      <w:sz w:val="18"/>
      <w:szCs w:val="18"/>
    </w:rPr>
  </w:style>
  <w:style w:type="paragraph" w:styleId="1186" w:customStyle="1">
    <w:name w:val="文档结构图1"/>
    <w:basedOn w:val="930"/>
    <w:link w:val="1185"/>
    <w:uiPriority w:val="99"/>
    <w:unhideWhenUsed/>
    <w:qFormat/>
    <w:rPr>
      <w:rFonts w:ascii="宋体"/>
      <w:sz w:val="18"/>
      <w:szCs w:val="18"/>
    </w:rPr>
  </w:style>
  <w:style w:type="character" w:styleId="1187" w:customStyle="1">
    <w:name w:val="Heading 1 Char"/>
    <w:link w:val="1188"/>
    <w:uiPriority w:val="9"/>
    <w:qFormat/>
    <w:rPr>
      <w:rFonts w:ascii="Arial" w:hAnsi="Arial" w:eastAsia="Arial" w:cs="Arial"/>
      <w:sz w:val="40"/>
      <w:szCs w:val="40"/>
    </w:rPr>
  </w:style>
  <w:style w:type="paragraph" w:styleId="1188" w:customStyle="1">
    <w:name w:val="标题 11"/>
    <w:basedOn w:val="930"/>
    <w:next w:val="930"/>
    <w:link w:val="1187"/>
    <w:uiPriority w:val="0"/>
    <w:qFormat/>
    <w:pPr>
      <w:jc w:val="center"/>
      <w:keepLines/>
      <w:keepNext/>
      <w:spacing w:before="340" w:after="330" w:line="578" w:lineRule="auto"/>
      <w:outlineLvl w:val="0"/>
    </w:pPr>
    <w:rPr>
      <w:rFonts w:eastAsia="仿宋"/>
      <w:bCs/>
      <w:sz w:val="30"/>
      <w:szCs w:val="44"/>
    </w:rPr>
  </w:style>
  <w:style w:type="character" w:styleId="1189" w:customStyle="1">
    <w:name w:val="正文文本 2 Char1"/>
    <w:link w:val="930"/>
    <w:uiPriority w:val="99"/>
    <w:semiHidden/>
    <w:qFormat/>
    <w:rPr>
      <w:sz w:val="21"/>
      <w:szCs w:val="24"/>
    </w:rPr>
  </w:style>
  <w:style w:type="character" w:styleId="1190" w:customStyle="1">
    <w:name w:val="正文文本 字符"/>
    <w:link w:val="930"/>
    <w:uiPriority w:val="0"/>
    <w:qFormat/>
    <w:rPr>
      <w:sz w:val="20"/>
    </w:rPr>
  </w:style>
  <w:style w:type="character" w:styleId="1191" w:customStyle="1">
    <w:name w:val="标题 4 Char"/>
    <w:link w:val="1192"/>
    <w:uiPriority w:val="9"/>
    <w:qFormat/>
    <w:rPr>
      <w:rFonts w:ascii="Cambria" w:hAnsi="Cambria"/>
      <w:b/>
      <w:bCs/>
      <w:sz w:val="28"/>
      <w:szCs w:val="28"/>
    </w:rPr>
  </w:style>
  <w:style w:type="paragraph" w:styleId="1192" w:customStyle="1">
    <w:name w:val="标题 411"/>
    <w:basedOn w:val="930"/>
    <w:next w:val="930"/>
    <w:link w:val="1191"/>
    <w:uiPriority w:val="9"/>
    <w:qFormat/>
    <w:pPr>
      <w:keepLines/>
      <w:keepNext/>
      <w:spacing w:before="280" w:after="290" w:line="376" w:lineRule="auto"/>
      <w:outlineLvl w:val="3"/>
    </w:pPr>
    <w:rPr>
      <w:rFonts w:ascii="Cambria" w:hAnsi="Cambria"/>
      <w:b/>
      <w:bCs/>
      <w:sz w:val="28"/>
      <w:szCs w:val="28"/>
    </w:rPr>
  </w:style>
  <w:style w:type="character" w:styleId="1193" w:customStyle="1">
    <w:name w:val="尾注引用1"/>
    <w:link w:val="930"/>
    <w:uiPriority w:val="99"/>
    <w:unhideWhenUsed/>
    <w:qFormat/>
    <w:rPr>
      <w:vertAlign w:val="superscript"/>
    </w:rPr>
  </w:style>
  <w:style w:type="character" w:styleId="1194" w:customStyle="1">
    <w:name w:val="日期 字符"/>
    <w:link w:val="930"/>
    <w:uiPriority w:val="0"/>
    <w:qFormat/>
    <w:rPr>
      <w:sz w:val="20"/>
    </w:rPr>
  </w:style>
  <w:style w:type="character" w:styleId="1195" w:customStyle="1">
    <w:name w:val="Table Text Char1"/>
    <w:link w:val="1196"/>
    <w:uiPriority w:val="0"/>
    <w:qFormat/>
    <w:rPr>
      <w:rFonts w:ascii="Arial" w:hAnsi="Arial" w:eastAsia="Times New Roman"/>
      <w:sz w:val="18"/>
      <w:szCs w:val="18"/>
    </w:rPr>
  </w:style>
  <w:style w:type="paragraph" w:styleId="1196" w:customStyle="1">
    <w:name w:val="Table Text"/>
    <w:link w:val="1195"/>
    <w:uiPriority w:val="0"/>
    <w:qFormat/>
    <w:pPr>
      <w:spacing w:before="80" w:after="80"/>
    </w:pPr>
    <w:rPr>
      <w:rFonts w:hint="default" w:ascii="Arial" w:hAnsi="Arial" w:eastAsia="Times New Roman" w:cs="Times New Roman"/>
      <w:sz w:val="18"/>
      <w:szCs w:val="18"/>
      <w:lang w:val="en-US" w:eastAsia="zh-CN" w:bidi="ar-SA"/>
    </w:rPr>
  </w:style>
  <w:style w:type="character" w:styleId="1197" w:customStyle="1">
    <w:name w:val="正文文本缩进 3 Char"/>
    <w:link w:val="1198"/>
    <w:uiPriority w:val="0"/>
    <w:qFormat/>
    <w:rPr>
      <w:rFonts w:ascii="Arial" w:hAnsi="Arial" w:eastAsia="仿宋_GB2312"/>
      <w:color w:val="ffff00"/>
      <w:sz w:val="32"/>
      <w:szCs w:val="32"/>
    </w:rPr>
  </w:style>
  <w:style w:type="paragraph" w:styleId="1198" w:customStyle="1">
    <w:name w:val="正文文本缩进 31"/>
    <w:basedOn w:val="930"/>
    <w:link w:val="1197"/>
    <w:uiPriority w:val="0"/>
    <w:qFormat/>
    <w:pPr>
      <w:ind w:left="645" w:firstLine="645"/>
    </w:pPr>
    <w:rPr>
      <w:rFonts w:ascii="Arial" w:hAnsi="Arial" w:eastAsia="仿宋_GB2312"/>
      <w:color w:val="ffff00"/>
      <w:sz w:val="32"/>
      <w:szCs w:val="32"/>
    </w:rPr>
  </w:style>
  <w:style w:type="character" w:styleId="1199" w:customStyle="1">
    <w:name w:val="标题 4 字符"/>
    <w:link w:val="930"/>
    <w:uiPriority w:val="0"/>
    <w:qFormat/>
    <w:rPr>
      <w:b/>
      <w:sz w:val="20"/>
    </w:rPr>
  </w:style>
  <w:style w:type="character" w:styleId="1200" w:customStyle="1">
    <w:name w:val="标题 9 字符"/>
    <w:link w:val="930"/>
    <w:uiPriority w:val="0"/>
    <w:qFormat/>
    <w:rPr>
      <w:sz w:val="20"/>
    </w:rPr>
  </w:style>
  <w:style w:type="character" w:styleId="1201" w:customStyle="1">
    <w:name w:val="标题 6 字符"/>
    <w:link w:val="930"/>
    <w:uiPriority w:val="0"/>
    <w:qFormat/>
    <w:rPr>
      <w:b/>
      <w:sz w:val="20"/>
    </w:rPr>
  </w:style>
  <w:style w:type="character" w:styleId="1202" w:customStyle="1">
    <w:name w:val="标题 5 字符"/>
    <w:link w:val="1203"/>
    <w:uiPriority w:val="0"/>
    <w:qFormat/>
    <w:rPr>
      <w:b/>
      <w:bCs/>
      <w:sz w:val="28"/>
      <w:szCs w:val="28"/>
    </w:rPr>
  </w:style>
  <w:style w:type="paragraph" w:styleId="1203" w:customStyle="1">
    <w:name w:val="标题 51"/>
    <w:basedOn w:val="930"/>
    <w:next w:val="930"/>
    <w:link w:val="1202"/>
    <w:uiPriority w:val="0"/>
    <w:unhideWhenUsed/>
    <w:qFormat/>
    <w:pPr>
      <w:keepLines/>
      <w:keepNext/>
      <w:spacing w:before="280" w:after="290" w:line="376" w:lineRule="auto"/>
      <w:outlineLvl w:val="4"/>
    </w:pPr>
    <w:rPr>
      <w:b/>
      <w:bCs/>
      <w:sz w:val="28"/>
      <w:szCs w:val="28"/>
    </w:rPr>
  </w:style>
  <w:style w:type="character" w:styleId="1204" w:customStyle="1">
    <w:name w:val="Table Heading Char"/>
    <w:link w:val="1205"/>
    <w:uiPriority w:val="0"/>
    <w:qFormat/>
    <w:rPr>
      <w:rFonts w:ascii="Arial" w:hAnsi="Arial" w:eastAsia="黑体"/>
      <w:sz w:val="18"/>
      <w:szCs w:val="22"/>
      <w:lang w:eastAsia="en-US"/>
    </w:rPr>
  </w:style>
  <w:style w:type="paragraph" w:styleId="1205" w:customStyle="1">
    <w:name w:val="Table Heading"/>
    <w:link w:val="120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06" w:customStyle="1">
    <w:name w:val="font131"/>
    <w:link w:val="930"/>
    <w:uiPriority w:val="99"/>
    <w:qFormat/>
    <w:rPr>
      <w:rFonts w:ascii="Tahoma" w:hAnsi="Tahoma" w:cs="Tahoma"/>
      <w:color w:val="333333"/>
      <w:sz w:val="20"/>
      <w:szCs w:val="20"/>
      <w:u w:val="none"/>
    </w:rPr>
  </w:style>
  <w:style w:type="character" w:styleId="1207" w:customStyle="1">
    <w:name w:val="12black1"/>
    <w:link w:val="930"/>
    <w:uiPriority w:val="0"/>
    <w:qFormat/>
    <w:rPr>
      <w:color w:val="000000"/>
      <w:sz w:val="24"/>
      <w:szCs w:val="24"/>
      <w:u w:val="none"/>
    </w:rPr>
  </w:style>
  <w:style w:type="character" w:styleId="1208" w:customStyle="1">
    <w:name w:val="正文文本 3 Char"/>
    <w:link w:val="1209"/>
    <w:uiPriority w:val="0"/>
    <w:qFormat/>
    <w:rPr>
      <w:rFonts w:ascii="仿宋_GB2312" w:hAnsi="Arial" w:eastAsia="仿宋_GB2312"/>
      <w:sz w:val="32"/>
      <w:szCs w:val="32"/>
    </w:rPr>
  </w:style>
  <w:style w:type="paragraph" w:styleId="1209" w:customStyle="1">
    <w:name w:val="正文文本 31"/>
    <w:basedOn w:val="930"/>
    <w:link w:val="1208"/>
    <w:uiPriority w:val="0"/>
    <w:qFormat/>
    <w:rPr>
      <w:rFonts w:ascii="仿宋_GB2312" w:hAnsi="Arial" w:eastAsia="仿宋_GB2312"/>
      <w:sz w:val="32"/>
      <w:szCs w:val="32"/>
    </w:rPr>
  </w:style>
  <w:style w:type="character" w:styleId="1210" w:customStyle="1">
    <w:name w:val="正文文本缩进 Char2"/>
    <w:link w:val="930"/>
    <w:uiPriority w:val="99"/>
    <w:semiHidden/>
    <w:qFormat/>
    <w:rPr>
      <w:sz w:val="21"/>
      <w:szCs w:val="24"/>
    </w:rPr>
  </w:style>
  <w:style w:type="character" w:styleId="1211" w:customStyle="1">
    <w:name w:val="DeltaView Insertion"/>
    <w:link w:val="930"/>
    <w:uiPriority w:val="0"/>
    <w:qFormat/>
    <w:rPr>
      <w:color w:val="0000ff"/>
      <w:spacing w:val="0"/>
      <w:u w:val="single"/>
    </w:rPr>
  </w:style>
  <w:style w:type="character" w:styleId="1212" w:customStyle="1">
    <w:name w:val="列出段落 Char"/>
    <w:link w:val="1213"/>
    <w:uiPriority w:val="0"/>
    <w:qFormat/>
    <w:rPr>
      <w:sz w:val="21"/>
      <w:szCs w:val="24"/>
    </w:rPr>
  </w:style>
  <w:style w:type="paragraph" w:styleId="1213" w:customStyle="1">
    <w:name w:val="列出段落"/>
    <w:basedOn w:val="930"/>
    <w:link w:val="1212"/>
    <w:uiPriority w:val="0"/>
    <w:qFormat/>
    <w:pPr>
      <w:contextualSpacing/>
      <w:ind w:left="720"/>
    </w:pPr>
  </w:style>
  <w:style w:type="character" w:styleId="1214" w:customStyle="1">
    <w:name w:val="font31"/>
    <w:link w:val="930"/>
    <w:uiPriority w:val="0"/>
    <w:qFormat/>
    <w:rPr>
      <w:rFonts w:ascii="Calibri" w:hAnsi="Calibri" w:eastAsia="宋体" w:cs="Calibri"/>
      <w:color w:val="000000"/>
      <w:sz w:val="22"/>
      <w:szCs w:val="22"/>
      <w:u w:val="none"/>
    </w:rPr>
  </w:style>
  <w:style w:type="character" w:styleId="1215" w:customStyle="1">
    <w:name w:val="正文1 Char"/>
    <w:link w:val="930"/>
    <w:uiPriority w:val="0"/>
    <w:qFormat/>
    <w:rPr>
      <w:rFonts w:ascii="宋体" w:hAnsi="宋体" w:eastAsia="仿宋_GB2312"/>
      <w:sz w:val="24"/>
      <w:szCs w:val="24"/>
    </w:rPr>
  </w:style>
  <w:style w:type="character" w:styleId="1216" w:customStyle="1">
    <w:name w:val="HTML 预设格式 Char"/>
    <w:link w:val="1217"/>
    <w:uiPriority w:val="99"/>
    <w:qFormat/>
    <w:rPr>
      <w:rFonts w:ascii="宋体" w:hAnsi="宋体"/>
      <w:sz w:val="24"/>
      <w:szCs w:val="24"/>
    </w:rPr>
  </w:style>
  <w:style w:type="paragraph" w:styleId="1217" w:customStyle="1">
    <w:name w:val="HTML 预设格式1"/>
    <w:basedOn w:val="930"/>
    <w:link w:val="12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8" w:customStyle="1">
    <w:name w:val="表格标题 Char"/>
    <w:link w:val="1219"/>
    <w:uiPriority w:val="0"/>
    <w:qFormat/>
    <w:rPr>
      <w:rFonts w:ascii="Arial Black" w:hAnsi="Arial Black" w:eastAsia="黑体"/>
      <w:sz w:val="24"/>
      <w:szCs w:val="24"/>
    </w:rPr>
  </w:style>
  <w:style w:type="paragraph" w:styleId="1219" w:customStyle="1">
    <w:name w:val="表格标题"/>
    <w:basedOn w:val="930"/>
    <w:link w:val="1218"/>
    <w:uiPriority w:val="0"/>
    <w:qFormat/>
    <w:pPr>
      <w:jc w:val="center"/>
      <w:spacing w:after="156" w:line="400" w:lineRule="exact"/>
    </w:pPr>
    <w:rPr>
      <w:rFonts w:ascii="Arial Black" w:hAnsi="Arial Black" w:eastAsia="黑体"/>
      <w:sz w:val="24"/>
    </w:rPr>
  </w:style>
  <w:style w:type="character" w:styleId="1220" w:customStyle="1">
    <w:name w:val="标题 B Char"/>
    <w:link w:val="1221"/>
    <w:uiPriority w:val="0"/>
    <w:qFormat/>
    <w:rPr>
      <w:rFonts w:ascii="Arial Rounded MT Bold" w:hAnsi="Arial Rounded MT Bold" w:eastAsia="黑体"/>
      <w:spacing w:val="8"/>
      <w:sz w:val="32"/>
    </w:rPr>
  </w:style>
  <w:style w:type="paragraph" w:styleId="1221" w:customStyle="1">
    <w:name w:val="标题 B"/>
    <w:basedOn w:val="1222"/>
    <w:link w:val="1220"/>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222" w:customStyle="1">
    <w:name w:val="标题 2111"/>
    <w:basedOn w:val="986"/>
    <w:next w:val="986"/>
    <w:link w:val="1223"/>
    <w:uiPriority w:val="99"/>
    <w:qFormat/>
    <w:pPr>
      <w:ind w:firstLine="200"/>
      <w:jc w:val="center"/>
      <w:keepLines/>
      <w:keepNext/>
      <w:spacing w:before="260" w:after="260" w:line="360" w:lineRule="auto"/>
      <w:outlineLvl w:val="1"/>
    </w:pPr>
    <w:rPr>
      <w:rFonts w:ascii="Cambria" w:hAnsi="Cambria"/>
      <w:b/>
      <w:bCs/>
      <w:sz w:val="32"/>
      <w:szCs w:val="32"/>
    </w:rPr>
  </w:style>
  <w:style w:type="character" w:styleId="1223" w:customStyle="1">
    <w:name w:val="标题 2 Char"/>
    <w:link w:val="1222"/>
    <w:uiPriority w:val="99"/>
    <w:qFormat/>
    <w:rPr>
      <w:rFonts w:ascii="Cambria" w:hAnsi="Cambria"/>
      <w:b/>
      <w:bCs/>
      <w:sz w:val="32"/>
      <w:szCs w:val="32"/>
    </w:rPr>
  </w:style>
  <w:style w:type="character" w:styleId="1224" w:customStyle="1">
    <w:name w:val="彩色列表 - 强调文字颜色 1 Char1"/>
    <w:link w:val="1225"/>
    <w:uiPriority w:val="0"/>
    <w:qFormat/>
    <w:rPr>
      <w:rFonts w:ascii="Calibri" w:hAnsi="Calibri"/>
      <w:sz w:val="24"/>
      <w:szCs w:val="24"/>
      <w:lang w:eastAsia="en-US" w:bidi="en-US"/>
    </w:rPr>
  </w:style>
  <w:style w:type="paragraph" w:styleId="1225" w:customStyle="1">
    <w:name w:val="彩色列表 - 强调文字颜色 11"/>
    <w:basedOn w:val="930"/>
    <w:link w:val="1224"/>
    <w:uiPriority w:val="0"/>
    <w:qFormat/>
    <w:pPr>
      <w:contextualSpacing/>
      <w:ind w:left="720"/>
      <w:jc w:val="left"/>
      <w:widowControl/>
    </w:pPr>
    <w:rPr>
      <w:rFonts w:ascii="Calibri" w:hAnsi="Calibri"/>
      <w:sz w:val="24"/>
      <w:lang w:eastAsia="en-US" w:bidi="en-US"/>
    </w:rPr>
  </w:style>
  <w:style w:type="character" w:styleId="1226" w:customStyle="1">
    <w:name w:val="尾注文本 Char"/>
    <w:link w:val="1227"/>
    <w:uiPriority w:val="0"/>
    <w:qFormat/>
    <w:rPr>
      <w:sz w:val="20"/>
    </w:rPr>
  </w:style>
  <w:style w:type="paragraph" w:styleId="1227" w:customStyle="1">
    <w:name w:val="尾注文本1"/>
    <w:basedOn w:val="930"/>
    <w:link w:val="1226"/>
    <w:uiPriority w:val="0"/>
    <w:unhideWhenUsed/>
    <w:qFormat/>
    <w:rPr>
      <w:sz w:val="20"/>
    </w:rPr>
  </w:style>
  <w:style w:type="character" w:styleId="1228" w:customStyle="1">
    <w:name w:val="Heading 8 Char"/>
    <w:link w:val="1229"/>
    <w:uiPriority w:val="9"/>
    <w:qFormat/>
    <w:rPr>
      <w:rFonts w:ascii="Arial" w:hAnsi="Arial" w:eastAsia="Arial" w:cs="Arial"/>
      <w:i/>
      <w:iCs/>
      <w:sz w:val="22"/>
      <w:szCs w:val="22"/>
    </w:rPr>
  </w:style>
  <w:style w:type="paragraph" w:styleId="1229" w:customStyle="1">
    <w:name w:val="标题 81"/>
    <w:basedOn w:val="930"/>
    <w:next w:val="930"/>
    <w:link w:val="1228"/>
    <w:uiPriority w:val="9"/>
    <w:unhideWhenUsed/>
    <w:qFormat/>
    <w:pPr>
      <w:keepLines/>
      <w:keepNext/>
      <w:spacing w:before="320" w:after="200"/>
      <w:outlineLvl w:val="7"/>
    </w:pPr>
    <w:rPr>
      <w:rFonts w:ascii="Arial" w:hAnsi="Arial" w:eastAsia="Arial" w:cs="Arial"/>
      <w:i/>
      <w:iCs/>
      <w:sz w:val="22"/>
      <w:szCs w:val="22"/>
    </w:rPr>
  </w:style>
  <w:style w:type="character" w:styleId="1230" w:customStyle="1">
    <w:name w:val="font01"/>
    <w:link w:val="930"/>
    <w:uiPriority w:val="99"/>
    <w:qFormat/>
    <w:rPr>
      <w:rFonts w:ascii="仿宋_GB2312" w:eastAsia="仿宋_GB2312" w:cs="仿宋_GB2312"/>
      <w:color w:val="000000"/>
      <w:sz w:val="24"/>
      <w:szCs w:val="24"/>
      <w:u w:val="none"/>
    </w:rPr>
  </w:style>
  <w:style w:type="character" w:styleId="1231" w:customStyle="1">
    <w:name w:val="正文首行缩进 Char1"/>
    <w:link w:val="930"/>
    <w:uiPriority w:val="99"/>
    <w:semiHidden/>
    <w:qFormat/>
    <w:rPr>
      <w:sz w:val="21"/>
      <w:szCs w:val="24"/>
    </w:rPr>
  </w:style>
  <w:style w:type="character" w:styleId="1232" w:customStyle="1">
    <w:name w:val="缺省文本 Char"/>
    <w:link w:val="1233"/>
    <w:uiPriority w:val="0"/>
    <w:qFormat/>
    <w:rPr>
      <w:rFonts w:ascii="Arial" w:hAnsi="Arial"/>
      <w:sz w:val="24"/>
      <w:szCs w:val="21"/>
    </w:rPr>
  </w:style>
  <w:style w:type="paragraph" w:styleId="1233" w:customStyle="1">
    <w:name w:val="缺省文本"/>
    <w:basedOn w:val="930"/>
    <w:link w:val="1232"/>
    <w:uiPriority w:val="0"/>
    <w:qFormat/>
    <w:pPr>
      <w:jc w:val="left"/>
      <w:spacing w:line="360" w:lineRule="auto"/>
    </w:pPr>
    <w:rPr>
      <w:rFonts w:ascii="Arial" w:hAnsi="Arial"/>
      <w:sz w:val="24"/>
      <w:szCs w:val="21"/>
    </w:rPr>
  </w:style>
  <w:style w:type="character" w:styleId="1234" w:customStyle="1">
    <w:name w:val="页脚 字符"/>
    <w:link w:val="1235"/>
    <w:uiPriority w:val="0"/>
    <w:qFormat/>
    <w:rPr>
      <w:sz w:val="18"/>
      <w:szCs w:val="18"/>
    </w:rPr>
  </w:style>
  <w:style w:type="paragraph" w:styleId="1235" w:customStyle="1">
    <w:name w:val="页脚1"/>
    <w:basedOn w:val="930"/>
    <w:link w:val="1234"/>
    <w:uiPriority w:val="99"/>
    <w:qFormat/>
    <w:pPr>
      <w:jc w:val="left"/>
      <w:tabs>
        <w:tab w:val="center" w:pos="4153" w:leader="none"/>
        <w:tab w:val="right" w:pos="8306" w:leader="none"/>
      </w:tabs>
    </w:pPr>
    <w:rPr>
      <w:sz w:val="18"/>
      <w:szCs w:val="18"/>
    </w:rPr>
  </w:style>
  <w:style w:type="character" w:styleId="1236" w:customStyle="1">
    <w:name w:val="曹阿龙 Char"/>
    <w:link w:val="1237"/>
    <w:uiPriority w:val="0"/>
    <w:qFormat/>
    <w:rPr>
      <w:rFonts w:ascii="宋体" w:hAnsi="宋体" w:eastAsia="幼圆"/>
      <w:b/>
      <w:bCs/>
      <w:sz w:val="28"/>
      <w:szCs w:val="28"/>
    </w:rPr>
  </w:style>
  <w:style w:type="paragraph" w:styleId="1237" w:customStyle="1">
    <w:name w:val="曹阿龙"/>
    <w:basedOn w:val="1222"/>
    <w:link w:val="1236"/>
    <w:uiPriority w:val="0"/>
    <w:qFormat/>
    <w:pPr>
      <w:ind w:firstLine="561"/>
      <w:jc w:val="left"/>
      <w:spacing w:line="400" w:lineRule="exact"/>
    </w:pPr>
    <w:rPr>
      <w:rFonts w:ascii="宋体" w:hAnsi="宋体" w:eastAsia="幼圆"/>
      <w:sz w:val="28"/>
      <w:szCs w:val="28"/>
    </w:rPr>
  </w:style>
  <w:style w:type="character" w:styleId="1238" w:customStyle="1">
    <w:name w:val="Header Char"/>
    <w:link w:val="1239"/>
    <w:uiPriority w:val="99"/>
    <w:qFormat/>
  </w:style>
  <w:style w:type="paragraph" w:styleId="1239" w:customStyle="1">
    <w:name w:val="页眉1"/>
    <w:basedOn w:val="930"/>
    <w:link w:val="1238"/>
    <w:uiPriority w:val="0"/>
    <w:qFormat/>
    <w:pPr>
      <w:jc w:val="center"/>
      <w:tabs>
        <w:tab w:val="center" w:pos="4153" w:leader="none"/>
        <w:tab w:val="right" w:pos="8306" w:leader="none"/>
      </w:tabs>
      <w:pBdr>
        <w:bottom w:val="single" w:color="000000" w:sz="6" w:space="1"/>
      </w:pBdr>
    </w:pPr>
    <w:rPr>
      <w:sz w:val="18"/>
      <w:szCs w:val="18"/>
    </w:rPr>
  </w:style>
  <w:style w:type="character" w:styleId="1240" w:customStyle="1">
    <w:name w:val="标题 8 字符"/>
    <w:link w:val="930"/>
    <w:uiPriority w:val="0"/>
    <w:qFormat/>
    <w:rPr>
      <w:sz w:val="20"/>
    </w:rPr>
  </w:style>
  <w:style w:type="character" w:styleId="1241" w:customStyle="1">
    <w:name w:val="正文文本 2 字符"/>
    <w:link w:val="930"/>
    <w:uiPriority w:val="0"/>
    <w:qFormat/>
    <w:rPr>
      <w:sz w:val="20"/>
    </w:rPr>
  </w:style>
  <w:style w:type="character" w:styleId="1242" w:customStyle="1">
    <w:name w:val="正文文本缩进 字符"/>
    <w:link w:val="930"/>
    <w:uiPriority w:val="0"/>
    <w:qFormat/>
    <w:rPr>
      <w:sz w:val="20"/>
    </w:rPr>
  </w:style>
  <w:style w:type="character" w:styleId="1243" w:customStyle="1">
    <w:name w:val="美标题2 Char Char"/>
    <w:link w:val="1244"/>
    <w:uiPriority w:val="0"/>
    <w:qFormat/>
    <w:rPr>
      <w:rFonts w:ascii="宋体" w:hAnsi="宋体"/>
      <w:b/>
      <w:sz w:val="28"/>
    </w:rPr>
  </w:style>
  <w:style w:type="paragraph" w:styleId="1244" w:customStyle="1">
    <w:name w:val="美标题2"/>
    <w:basedOn w:val="930"/>
    <w:link w:val="1243"/>
    <w:uiPriority w:val="0"/>
    <w:qFormat/>
    <w:rPr>
      <w:rFonts w:ascii="宋体" w:hAnsi="宋体"/>
      <w:b/>
      <w:sz w:val="28"/>
      <w:szCs w:val="20"/>
    </w:rPr>
  </w:style>
  <w:style w:type="character" w:styleId="1245" w:customStyle="1">
    <w:name w:val="标题 6 Char"/>
    <w:link w:val="1246"/>
    <w:uiPriority w:val="0"/>
    <w:qFormat/>
    <w:rPr>
      <w:rFonts w:ascii="Arial" w:hAnsi="Arial" w:eastAsia="黑体"/>
      <w:b/>
      <w:bCs/>
      <w:sz w:val="24"/>
      <w:szCs w:val="24"/>
      <w:lang w:val="zh-CN" w:eastAsia="zh-CN"/>
    </w:rPr>
  </w:style>
  <w:style w:type="paragraph" w:styleId="1246" w:customStyle="1">
    <w:name w:val="标题 611"/>
    <w:basedOn w:val="930"/>
    <w:next w:val="930"/>
    <w:link w:val="1245"/>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1247" w:customStyle="1">
    <w:name w:val="页脚 Char"/>
    <w:link w:val="1248"/>
    <w:uiPriority w:val="99"/>
    <w:qFormat/>
    <w:rPr>
      <w:sz w:val="18"/>
      <w:szCs w:val="18"/>
    </w:rPr>
  </w:style>
  <w:style w:type="paragraph" w:styleId="1248" w:customStyle="1">
    <w:name w:val="页脚11"/>
    <w:basedOn w:val="930"/>
    <w:link w:val="1247"/>
    <w:uiPriority w:val="99"/>
    <w:unhideWhenUsed/>
    <w:qFormat/>
    <w:pPr>
      <w:jc w:val="left"/>
      <w:tabs>
        <w:tab w:val="center" w:pos="4153" w:leader="none"/>
        <w:tab w:val="right" w:pos="8306" w:leader="none"/>
      </w:tabs>
    </w:pPr>
    <w:rPr>
      <w:sz w:val="18"/>
      <w:szCs w:val="18"/>
    </w:rPr>
  </w:style>
  <w:style w:type="character" w:styleId="1249" w:customStyle="1">
    <w:name w:val="列表段落 字符"/>
    <w:link w:val="1250"/>
    <w:uiPriority w:val="0"/>
    <w:qFormat/>
    <w:rPr>
      <w:sz w:val="21"/>
      <w:szCs w:val="24"/>
      <w:lang w:val="en-US" w:eastAsia="zh-CN"/>
    </w:rPr>
  </w:style>
  <w:style w:type="paragraph" w:styleId="1250" w:customStyle="1">
    <w:name w:val="_Style 34"/>
    <w:basedOn w:val="930"/>
    <w:next w:val="1213"/>
    <w:link w:val="1249"/>
    <w:uiPriority w:val="0"/>
    <w:qFormat/>
    <w:pPr>
      <w:ind w:firstLine="420"/>
      <w:spacing w:line="274" w:lineRule="auto"/>
    </w:pPr>
  </w:style>
  <w:style w:type="character" w:styleId="1251" w:customStyle="1">
    <w:name w:val="Endnote Text Char"/>
    <w:link w:val="930"/>
    <w:uiPriority w:val="99"/>
    <w:qFormat/>
    <w:rPr>
      <w:sz w:val="20"/>
    </w:rPr>
  </w:style>
  <w:style w:type="character" w:styleId="1252" w:customStyle="1">
    <w:name w:val="日期 Char"/>
    <w:link w:val="1253"/>
    <w:uiPriority w:val="99"/>
    <w:qFormat/>
    <w:rPr>
      <w:sz w:val="24"/>
      <w:szCs w:val="24"/>
    </w:rPr>
  </w:style>
  <w:style w:type="paragraph" w:styleId="1253" w:customStyle="1">
    <w:name w:val="日期1"/>
    <w:basedOn w:val="930"/>
    <w:next w:val="930"/>
    <w:link w:val="1252"/>
    <w:uiPriority w:val="99"/>
    <w:qFormat/>
    <w:rPr>
      <w:sz w:val="24"/>
    </w:rPr>
  </w:style>
  <w:style w:type="character" w:styleId="1254" w:customStyle="1">
    <w:name w:val="Char Char29"/>
    <w:link w:val="930"/>
    <w:uiPriority w:val="0"/>
    <w:qFormat/>
    <w:rPr>
      <w:rFonts w:ascii="Arial" w:hAnsi="Arial" w:eastAsia="黑体"/>
      <w:b/>
      <w:bCs/>
      <w:sz w:val="28"/>
      <w:szCs w:val="28"/>
      <w:lang w:val="en-US" w:eastAsia="zh-CN" w:bidi="ar-SA"/>
    </w:rPr>
  </w:style>
  <w:style w:type="character" w:styleId="1255" w:customStyle="1">
    <w:name w:val="font41"/>
    <w:link w:val="930"/>
    <w:uiPriority w:val="0"/>
    <w:qFormat/>
    <w:rPr>
      <w:rFonts w:hint="eastAsia" w:ascii="宋体" w:hAnsi="宋体" w:eastAsia="宋体" w:cs="宋体"/>
      <w:color w:val="000000"/>
      <w:sz w:val="22"/>
      <w:szCs w:val="22"/>
      <w:u w:val="none"/>
    </w:rPr>
  </w:style>
  <w:style w:type="character" w:styleId="1256" w:customStyle="1">
    <w:name w:val="文档结构图 Char1"/>
    <w:link w:val="930"/>
    <w:uiPriority w:val="99"/>
    <w:semiHidden/>
    <w:qFormat/>
    <w:rPr>
      <w:rFonts w:ascii="宋体"/>
      <w:sz w:val="18"/>
      <w:szCs w:val="18"/>
    </w:rPr>
  </w:style>
  <w:style w:type="character" w:styleId="1257" w:customStyle="1">
    <w:name w:val="文档结构图 字符"/>
    <w:link w:val="930"/>
    <w:uiPriority w:val="0"/>
    <w:semiHidden/>
    <w:qFormat/>
    <w:rPr>
      <w:sz w:val="20"/>
    </w:rPr>
  </w:style>
  <w:style w:type="character" w:styleId="1258" w:customStyle="1">
    <w:name w:val="书籍标题1"/>
    <w:link w:val="930"/>
    <w:uiPriority w:val="0"/>
    <w:qFormat/>
    <w:rPr>
      <w:b/>
      <w:i/>
      <w:sz w:val="21"/>
    </w:rPr>
  </w:style>
  <w:style w:type="character" w:styleId="1259" w:customStyle="1">
    <w:name w:val="HTML 预设格式 Char2"/>
    <w:link w:val="930"/>
    <w:uiPriority w:val="99"/>
    <w:semiHidden/>
    <w:qFormat/>
    <w:rPr>
      <w:rFonts w:ascii="Courier New" w:hAnsi="Courier New" w:cs="Courier New"/>
    </w:rPr>
  </w:style>
  <w:style w:type="character" w:styleId="1260" w:customStyle="1">
    <w:name w:val="Heading 3 Char"/>
    <w:link w:val="1261"/>
    <w:uiPriority w:val="9"/>
    <w:qFormat/>
    <w:rPr>
      <w:rFonts w:ascii="Arial" w:hAnsi="Arial" w:eastAsia="Arial" w:cs="Arial"/>
      <w:sz w:val="30"/>
      <w:szCs w:val="30"/>
    </w:rPr>
  </w:style>
  <w:style w:type="paragraph" w:styleId="1261" w:customStyle="1">
    <w:name w:val="标题 31"/>
    <w:basedOn w:val="989"/>
    <w:next w:val="989"/>
    <w:link w:val="1260"/>
    <w:uiPriority w:val="9"/>
    <w:unhideWhenUsed/>
    <w:qFormat/>
    <w:pPr>
      <w:keepLines/>
      <w:keepNext/>
      <w:spacing w:before="320" w:after="200"/>
      <w:outlineLvl w:val="2"/>
    </w:pPr>
    <w:rPr>
      <w:rFonts w:ascii="Arial" w:hAnsi="Arial" w:eastAsia="Arial" w:cs="Arial"/>
      <w:sz w:val="30"/>
      <w:szCs w:val="30"/>
    </w:rPr>
  </w:style>
  <w:style w:type="character" w:styleId="1262" w:customStyle="1">
    <w:name w:val="正文文本 Char1"/>
    <w:link w:val="1263"/>
    <w:uiPriority w:val="0"/>
    <w:qFormat/>
    <w:rPr>
      <w:sz w:val="21"/>
      <w:szCs w:val="24"/>
    </w:rPr>
  </w:style>
  <w:style w:type="paragraph" w:styleId="1263" w:customStyle="1">
    <w:name w:val="正文文本112"/>
    <w:basedOn w:val="930"/>
    <w:next w:val="983"/>
    <w:link w:val="1262"/>
    <w:uiPriority w:val="0"/>
    <w:qFormat/>
    <w:pPr>
      <w:spacing w:after="120"/>
    </w:pPr>
  </w:style>
  <w:style w:type="character" w:styleId="1264" w:customStyle="1">
    <w:name w:val="标题 9 Char"/>
    <w:link w:val="1265"/>
    <w:uiPriority w:val="0"/>
    <w:qFormat/>
    <w:rPr>
      <w:rFonts w:ascii="Arial" w:hAnsi="Arial" w:eastAsia="黑体"/>
      <w:sz w:val="21"/>
      <w:szCs w:val="21"/>
      <w:lang w:val="zh-CN" w:eastAsia="zh-CN"/>
    </w:rPr>
  </w:style>
  <w:style w:type="paragraph" w:styleId="1265" w:customStyle="1">
    <w:name w:val="标题 911"/>
    <w:basedOn w:val="930"/>
    <w:next w:val="930"/>
    <w:link w:val="1264"/>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266" w:customStyle="1">
    <w:name w:val="HTML 地址 字符"/>
    <w:link w:val="930"/>
    <w:uiPriority w:val="0"/>
    <w:qFormat/>
    <w:rPr>
      <w:i/>
      <w:sz w:val="20"/>
    </w:rPr>
  </w:style>
  <w:style w:type="character" w:styleId="1267" w:customStyle="1">
    <w:name w:val="font112"/>
    <w:link w:val="930"/>
    <w:uiPriority w:val="0"/>
    <w:qFormat/>
    <w:rPr>
      <w:rFonts w:hint="eastAsia" w:ascii="宋体" w:hAnsi="宋体" w:eastAsia="宋体" w:cs="宋体"/>
      <w:b/>
      <w:color w:val="000000"/>
      <w:sz w:val="20"/>
      <w:szCs w:val="20"/>
      <w:u w:val="none"/>
    </w:rPr>
  </w:style>
  <w:style w:type="character" w:styleId="1268" w:customStyle="1">
    <w:name w:val="列表 3 字符"/>
    <w:link w:val="930"/>
    <w:uiPriority w:val="0"/>
    <w:qFormat/>
    <w:rPr>
      <w:sz w:val="20"/>
    </w:rPr>
  </w:style>
  <w:style w:type="character" w:styleId="1269" w:customStyle="1">
    <w:name w:val="标题 字符"/>
    <w:link w:val="930"/>
    <w:uiPriority w:val="0"/>
    <w:qFormat/>
    <w:rPr>
      <w:sz w:val="20"/>
    </w:rPr>
  </w:style>
  <w:style w:type="character" w:styleId="1270" w:customStyle="1">
    <w:name w:val="font81"/>
    <w:link w:val="930"/>
    <w:uiPriority w:val="99"/>
    <w:qFormat/>
    <w:rPr>
      <w:rFonts w:ascii="仿宋_GB2312" w:eastAsia="仿宋_GB2312" w:cs="仿宋_GB2312"/>
      <w:b/>
      <w:color w:val="000000"/>
      <w:sz w:val="24"/>
      <w:szCs w:val="24"/>
      <w:u w:val="none"/>
    </w:rPr>
  </w:style>
  <w:style w:type="character" w:styleId="1271" w:customStyle="1">
    <w:name w:val="正文文本 (9)_"/>
    <w:link w:val="1272"/>
    <w:uiPriority w:val="0"/>
    <w:qFormat/>
    <w:rPr>
      <w:rFonts w:ascii="MingLiU" w:hAnsi="MingLiU" w:eastAsia="MingLiU"/>
      <w:spacing w:val="20"/>
      <w:sz w:val="16"/>
      <w:szCs w:val="16"/>
      <w:shd w:val="clear" w:color="auto" w:fill="ffffff"/>
    </w:rPr>
  </w:style>
  <w:style w:type="paragraph" w:styleId="1272" w:customStyle="1">
    <w:name w:val="正文文本 (9)3"/>
    <w:basedOn w:val="930"/>
    <w:link w:val="127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73" w:customStyle="1">
    <w:name w:val="Heading 6 Char"/>
    <w:link w:val="1274"/>
    <w:uiPriority w:val="9"/>
    <w:qFormat/>
    <w:rPr>
      <w:rFonts w:ascii="Arial" w:hAnsi="Arial" w:eastAsia="Arial" w:cs="Arial"/>
      <w:b/>
      <w:bCs/>
      <w:sz w:val="22"/>
      <w:szCs w:val="22"/>
    </w:rPr>
  </w:style>
  <w:style w:type="paragraph" w:styleId="1274" w:customStyle="1">
    <w:name w:val="标题 61"/>
    <w:basedOn w:val="930"/>
    <w:next w:val="930"/>
    <w:link w:val="1273"/>
    <w:uiPriority w:val="9"/>
    <w:unhideWhenUsed/>
    <w:qFormat/>
    <w:pPr>
      <w:keepLines/>
      <w:keepNext/>
      <w:spacing w:before="320" w:after="200"/>
      <w:outlineLvl w:val="5"/>
    </w:pPr>
    <w:rPr>
      <w:rFonts w:ascii="Arial" w:hAnsi="Arial" w:eastAsia="Arial" w:cs="Arial"/>
      <w:b/>
      <w:bCs/>
      <w:sz w:val="22"/>
      <w:szCs w:val="22"/>
    </w:rPr>
  </w:style>
  <w:style w:type="character" w:styleId="1275" w:customStyle="1">
    <w:name w:val="正文缩进 Char"/>
    <w:link w:val="1276"/>
    <w:uiPriority w:val="99"/>
    <w:qFormat/>
    <w:rPr>
      <w:sz w:val="21"/>
      <w:szCs w:val="24"/>
    </w:rPr>
  </w:style>
  <w:style w:type="paragraph" w:styleId="1276" w:customStyle="1">
    <w:name w:val="正文缩进1"/>
    <w:basedOn w:val="930"/>
    <w:link w:val="1275"/>
    <w:uiPriority w:val="99"/>
    <w:qFormat/>
    <w:pPr>
      <w:ind w:firstLine="420"/>
    </w:pPr>
  </w:style>
  <w:style w:type="character" w:styleId="1277" w:customStyle="1">
    <w:name w:val="列表 3 Char"/>
    <w:link w:val="1278"/>
    <w:uiPriority w:val="0"/>
    <w:qFormat/>
    <w:rPr>
      <w:bCs/>
      <w:sz w:val="24"/>
      <w:szCs w:val="32"/>
    </w:rPr>
  </w:style>
  <w:style w:type="paragraph" w:styleId="1278" w:customStyle="1">
    <w:name w:val="列表 31"/>
    <w:basedOn w:val="930"/>
    <w:link w:val="1277"/>
    <w:uiPriority w:val="0"/>
    <w:qFormat/>
    <w:pPr>
      <w:ind w:left="100" w:hanging="200"/>
    </w:pPr>
    <w:rPr>
      <w:bCs/>
      <w:sz w:val="24"/>
      <w:szCs w:val="32"/>
    </w:rPr>
  </w:style>
  <w:style w:type="character" w:styleId="1279" w:customStyle="1">
    <w:name w:val="批注文字 字符"/>
    <w:link w:val="930"/>
    <w:uiPriority w:val="0"/>
    <w:qFormat/>
    <w:rPr>
      <w:sz w:val="20"/>
    </w:rPr>
  </w:style>
  <w:style w:type="character" w:styleId="1280" w:customStyle="1">
    <w:name w:val="Char Char33"/>
    <w:link w:val="930"/>
    <w:uiPriority w:val="0"/>
    <w:qFormat/>
    <w:rPr>
      <w:rFonts w:eastAsia="方正仿宋_GBK"/>
      <w:b/>
      <w:sz w:val="44"/>
      <w:lang w:val="en-US" w:eastAsia="zh-CN" w:bidi="ar-SA"/>
    </w:rPr>
  </w:style>
  <w:style w:type="character" w:styleId="1281" w:customStyle="1">
    <w:name w:val="10"/>
    <w:link w:val="930"/>
    <w:uiPriority w:val="0"/>
    <w:qFormat/>
  </w:style>
  <w:style w:type="character" w:styleId="1282" w:customStyle="1">
    <w:name w:val="Heading 4 Char"/>
    <w:link w:val="1283"/>
    <w:uiPriority w:val="9"/>
    <w:qFormat/>
    <w:rPr>
      <w:rFonts w:ascii="Arial" w:hAnsi="Arial" w:eastAsia="Arial" w:cs="Arial"/>
      <w:b/>
      <w:bCs/>
      <w:sz w:val="26"/>
      <w:szCs w:val="26"/>
    </w:rPr>
  </w:style>
  <w:style w:type="paragraph" w:styleId="1283" w:customStyle="1">
    <w:name w:val="标题 41"/>
    <w:basedOn w:val="993"/>
    <w:next w:val="989"/>
    <w:link w:val="1282"/>
    <w:uiPriority w:val="0"/>
    <w:qFormat/>
    <w:pPr>
      <w:keepLines/>
      <w:keepNext/>
      <w:spacing w:before="280" w:after="290" w:line="376" w:lineRule="auto"/>
      <w:outlineLvl w:val="3"/>
    </w:pPr>
    <w:rPr>
      <w:rFonts w:ascii="Arial" w:hAnsi="Arial" w:eastAsia="黑体"/>
      <w:b/>
      <w:bCs/>
      <w:sz w:val="28"/>
      <w:szCs w:val="28"/>
    </w:rPr>
  </w:style>
  <w:style w:type="paragraph" w:styleId="128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85" w:customStyle="1">
    <w:name w:val="图表目录1"/>
    <w:basedOn w:val="930"/>
    <w:next w:val="930"/>
    <w:uiPriority w:val="99"/>
    <w:unhideWhenUsed/>
    <w:qFormat/>
  </w:style>
  <w:style w:type="paragraph" w:styleId="1286">
    <w:name w:val="Intense Quote"/>
    <w:basedOn w:val="930"/>
    <w:next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287" w:customStyle="1">
    <w:name w:val="Blockquote"/>
    <w:basedOn w:val="930"/>
    <w:uiPriority w:val="0"/>
    <w:qFormat/>
    <w:pPr>
      <w:ind w:left="764" w:right="567"/>
      <w:jc w:val="left"/>
      <w:spacing w:before="100" w:after="100"/>
    </w:pPr>
    <w:rPr>
      <w:sz w:val="24"/>
    </w:rPr>
  </w:style>
  <w:style w:type="paragraph" w:styleId="1288" w:customStyle="1">
    <w:name w:val="题注1"/>
    <w:basedOn w:val="930"/>
    <w:next w:val="930"/>
    <w:uiPriority w:val="35"/>
    <w:unhideWhenUsed/>
    <w:qFormat/>
    <w:pPr>
      <w:spacing w:line="276" w:lineRule="auto"/>
    </w:pPr>
    <w:rPr>
      <w:b/>
      <w:bCs/>
      <w:color w:val="4472c4"/>
      <w:sz w:val="18"/>
      <w:szCs w:val="18"/>
    </w:rPr>
  </w:style>
  <w:style w:type="paragraph" w:styleId="1289">
    <w:name w:val="Quote"/>
    <w:basedOn w:val="930"/>
    <w:next w:val="930"/>
    <w:uiPriority w:val="29"/>
    <w:qFormat/>
    <w:pPr>
      <w:ind w:left="720" w:right="720"/>
    </w:pPr>
    <w:rPr>
      <w:i/>
    </w:rPr>
  </w:style>
  <w:style w:type="paragraph" w:styleId="1290" w:customStyle="1">
    <w:name w:val="彩色列表 - 着色 11"/>
    <w:basedOn w:val="930"/>
    <w:uiPriority w:val="99"/>
    <w:qFormat/>
    <w:pPr>
      <w:ind w:firstLine="420"/>
      <w:spacing w:line="274" w:lineRule="auto"/>
    </w:pPr>
    <w:rPr>
      <w:rFonts w:ascii="仿宋_GB2312" w:hAnsi="Calibri" w:eastAsia="仿宋_GB2312"/>
      <w:sz w:val="20"/>
    </w:rPr>
  </w:style>
  <w:style w:type="paragraph" w:styleId="1291" w:customStyle="1">
    <w:name w:val="正文_0"/>
    <w:uiPriority w:val="0"/>
    <w:unhideWhenUsed/>
    <w:qFormat/>
    <w:rPr>
      <w:rFonts w:hint="eastAsia" w:ascii="Times New Roman" w:hAnsi="Times New Roman" w:eastAsia="宋体" w:cs="Times New Roman"/>
      <w:sz w:val="21"/>
      <w:lang w:val="en-US" w:eastAsia="zh-CN" w:bidi="ar-SA"/>
    </w:rPr>
  </w:style>
  <w:style w:type="paragraph" w:styleId="129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93" w:customStyle="1">
    <w:name w:val="示例"/>
    <w:next w:val="98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94" w:customStyle="1">
    <w:name w:val="Default Text"/>
    <w:basedOn w:val="930"/>
    <w:uiPriority w:val="0"/>
    <w:qFormat/>
    <w:pPr>
      <w:jc w:val="left"/>
      <w:widowControl/>
    </w:pPr>
    <w:rPr>
      <w:rFonts w:ascii="Calibri" w:hAnsi="Calibri"/>
      <w:sz w:val="20"/>
      <w:szCs w:val="20"/>
      <w:lang w:eastAsia="en-US"/>
    </w:rPr>
  </w:style>
  <w:style w:type="paragraph" w:styleId="1295" w:customStyle="1">
    <w:name w:val="正文编号"/>
    <w:basedOn w:val="930"/>
    <w:uiPriority w:val="0"/>
    <w:qFormat/>
    <w:pPr>
      <w:spacing w:line="400" w:lineRule="exact"/>
      <w:tabs>
        <w:tab w:val="left" w:pos="720" w:leader="none"/>
      </w:tabs>
    </w:pPr>
    <w:rPr>
      <w:rFonts w:eastAsia="楷体_GB2312"/>
      <w:spacing w:val="8"/>
      <w:sz w:val="28"/>
      <w:szCs w:val="20"/>
    </w:rPr>
  </w:style>
  <w:style w:type="paragraph" w:styleId="1296" w:customStyle="1">
    <w:name w:val="正文_0_0"/>
    <w:uiPriority w:val="99"/>
    <w:unhideWhenUsed/>
    <w:qFormat/>
    <w:rPr>
      <w:rFonts w:hint="default" w:ascii="Calibri" w:hAnsi="Calibri" w:eastAsia="宋体" w:cs="Times New Roman"/>
      <w:sz w:val="21"/>
      <w:lang w:val="en-US" w:eastAsia="zh-CN" w:bidi="ar-SA"/>
    </w:rPr>
  </w:style>
  <w:style w:type="paragraph" w:styleId="1297" w:customStyle="1">
    <w:name w:val="文本块21"/>
    <w:basedOn w:val="930"/>
    <w:uiPriority w:val="6"/>
    <w:qFormat/>
    <w:pPr>
      <w:ind w:left="420" w:right="33"/>
      <w:jc w:val="left"/>
    </w:pPr>
    <w:rPr>
      <w:sz w:val="24"/>
      <w:szCs w:val="20"/>
    </w:rPr>
  </w:style>
  <w:style w:type="paragraph" w:styleId="1298" w:customStyle="1">
    <w:name w:val="TOC 标题1"/>
    <w:uiPriority w:val="39"/>
    <w:unhideWhenUsed/>
    <w:qFormat/>
    <w:rPr>
      <w:rFonts w:hint="default" w:ascii="Times New Roman" w:hAnsi="Times New Roman" w:eastAsia="宋体" w:cs="Times New Roman"/>
      <w:lang w:val="en-US" w:eastAsia="zh-CN" w:bidi="ar-SA"/>
    </w:rPr>
  </w:style>
  <w:style w:type="paragraph" w:styleId="1299" w:customStyle="1">
    <w:name w:val="普通(网站)1"/>
    <w:basedOn w:val="989"/>
    <w:uiPriority w:val="0"/>
    <w:qFormat/>
    <w:pPr>
      <w:jc w:val="left"/>
      <w:spacing w:before="100" w:beforeAutospacing="1" w:after="100" w:afterAutospacing="1"/>
      <w:widowControl/>
    </w:pPr>
    <w:rPr>
      <w:rFonts w:ascii="宋体" w:hAnsi="宋体"/>
      <w:sz w:val="24"/>
      <w:szCs w:val="24"/>
    </w:rPr>
  </w:style>
  <w:style w:type="paragraph" w:styleId="1300" w:customStyle="1">
    <w:name w:val="正文文本1"/>
    <w:basedOn w:val="989"/>
    <w:next w:val="983"/>
    <w:uiPriority w:val="0"/>
    <w:qFormat/>
    <w:pPr>
      <w:spacing w:after="120"/>
    </w:pPr>
  </w:style>
  <w:style w:type="paragraph" w:styleId="1301" w:customStyle="1">
    <w:name w:val="目录 91"/>
    <w:basedOn w:val="930"/>
    <w:next w:val="930"/>
    <w:uiPriority w:val="39"/>
    <w:unhideWhenUsed/>
    <w:qFormat/>
    <w:pPr>
      <w:ind w:left="2268"/>
      <w:spacing w:after="57"/>
    </w:pPr>
  </w:style>
  <w:style w:type="paragraph" w:styleId="1302" w:customStyle="1">
    <w:name w:val="目录 81"/>
    <w:basedOn w:val="930"/>
    <w:next w:val="930"/>
    <w:uiPriority w:val="39"/>
    <w:unhideWhenUsed/>
    <w:qFormat/>
    <w:pPr>
      <w:ind w:left="1984"/>
      <w:spacing w:after="57"/>
    </w:pPr>
  </w:style>
  <w:style w:type="paragraph" w:styleId="1303" w:customStyle="1">
    <w:name w:val="列出段落1"/>
    <w:basedOn w:val="930"/>
    <w:uiPriority w:val="0"/>
    <w:qFormat/>
    <w:pPr>
      <w:ind w:left="480"/>
      <w:jc w:val="left"/>
    </w:pPr>
    <w:rPr>
      <w:rFonts w:ascii="Calibri" w:hAnsi="Calibri" w:eastAsia="PMingLiU"/>
      <w:sz w:val="24"/>
      <w:szCs w:val="20"/>
      <w:lang w:val="zh-CN" w:eastAsia="zh-TW"/>
    </w:rPr>
  </w:style>
  <w:style w:type="paragraph" w:styleId="1304" w:customStyle="1">
    <w:name w:val="目录 111"/>
    <w:basedOn w:val="930"/>
    <w:next w:val="930"/>
    <w:uiPriority w:val="39"/>
    <w:unhideWhenUsed/>
    <w:qFormat/>
    <w:pPr>
      <w:spacing w:after="57"/>
    </w:pPr>
  </w:style>
  <w:style w:type="paragraph" w:styleId="1305" w:customStyle="1">
    <w:name w:val="文本块11"/>
    <w:basedOn w:val="930"/>
    <w:uiPriority w:val="0"/>
    <w:unhideWhenUsed/>
    <w:qFormat/>
    <w:pPr>
      <w:ind w:left="1440" w:right="1440"/>
      <w:spacing w:after="120"/>
    </w:pPr>
  </w:style>
  <w:style w:type="paragraph" w:styleId="1306" w:customStyle="1">
    <w:name w:val="Body text|1"/>
    <w:basedOn w:val="930"/>
    <w:uiPriority w:val="0"/>
    <w:qFormat/>
    <w:pPr>
      <w:ind w:firstLine="400"/>
      <w:jc w:val="left"/>
      <w:spacing w:line="417" w:lineRule="auto"/>
    </w:pPr>
    <w:rPr>
      <w:rFonts w:ascii="宋体" w:hAnsi="宋体" w:cs="宋体"/>
      <w:color w:val="000000"/>
      <w:sz w:val="30"/>
      <w:szCs w:val="30"/>
    </w:rPr>
  </w:style>
  <w:style w:type="paragraph" w:styleId="1307" w:customStyle="1">
    <w:name w:val="批注文字1"/>
    <w:basedOn w:val="989"/>
    <w:uiPriority w:val="0"/>
    <w:semiHidden/>
    <w:qFormat/>
    <w:pPr>
      <w:jc w:val="left"/>
    </w:pPr>
    <w:rPr>
      <w:rFonts w:ascii="Times New Roman" w:hAnsi="Times New Roman"/>
      <w:sz w:val="21"/>
    </w:rPr>
  </w:style>
  <w:style w:type="paragraph" w:styleId="1308" w:customStyle="1">
    <w:name w:val="Char11"/>
    <w:basedOn w:val="930"/>
    <w:uiPriority w:val="0"/>
    <w:qFormat/>
    <w:pPr>
      <w:spacing w:line="360" w:lineRule="auto"/>
    </w:pPr>
    <w:rPr>
      <w:sz w:val="24"/>
      <w:szCs w:val="20"/>
    </w:rPr>
  </w:style>
  <w:style w:type="paragraph" w:styleId="1309"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10" w:customStyle="1">
    <w:name w:val="HPC正文"/>
    <w:basedOn w:val="930"/>
    <w:uiPriority w:val="0"/>
    <w:qFormat/>
    <w:pPr>
      <w:ind w:firstLine="424"/>
      <w:spacing w:line="360" w:lineRule="auto"/>
    </w:pPr>
    <w:rPr>
      <w:sz w:val="24"/>
    </w:rPr>
  </w:style>
  <w:style w:type="paragraph" w:styleId="1311" w:customStyle="1">
    <w:name w:val="一级项目符号"/>
    <w:basedOn w:val="930"/>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12" w:customStyle="1">
    <w:name w:val="列出段落3"/>
    <w:basedOn w:val="1313"/>
    <w:uiPriority w:val="34"/>
    <w:qFormat/>
    <w:pPr>
      <w:ind w:firstLine="420"/>
    </w:pPr>
    <w:rPr>
      <w:rFonts w:ascii="Calibri" w:hAnsi="Calibri"/>
      <w:sz w:val="22"/>
      <w:szCs w:val="22"/>
    </w:rPr>
  </w:style>
  <w:style w:type="paragraph" w:styleId="1313" w:customStyle="1">
    <w:name w:val="正文2"/>
    <w:next w:val="13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Body text|3"/>
    <w:basedOn w:val="930"/>
    <w:uiPriority w:val="0"/>
    <w:qFormat/>
    <w:pPr>
      <w:ind w:left="260" w:hanging="260"/>
      <w:jc w:val="left"/>
    </w:pPr>
    <w:rPr>
      <w:color w:val="000000"/>
      <w:sz w:val="26"/>
      <w:szCs w:val="26"/>
    </w:rPr>
  </w:style>
  <w:style w:type="paragraph" w:styleId="1315" w:customStyle="1">
    <w:name w:val="正文缩进编号"/>
    <w:basedOn w:val="930"/>
    <w:uiPriority w:val="0"/>
    <w:qFormat/>
    <w:pPr>
      <w:ind w:left="840"/>
      <w:spacing w:line="360" w:lineRule="auto"/>
    </w:pPr>
    <w:rPr>
      <w:rFonts w:ascii="Calibri" w:hAnsi="Calibri"/>
      <w:sz w:val="24"/>
      <w:szCs w:val="21"/>
    </w:rPr>
  </w:style>
  <w:style w:type="paragraph" w:styleId="1316" w:customStyle="1">
    <w:name w:val="默认段落字体 Para Char Char Char Char Char Char Char"/>
    <w:basedOn w:val="930"/>
    <w:uiPriority w:val="0"/>
    <w:qFormat/>
    <w:rPr>
      <w:rFonts w:ascii="Tahoma" w:hAnsi="Tahoma"/>
      <w:sz w:val="24"/>
      <w:szCs w:val="20"/>
    </w:rPr>
  </w:style>
  <w:style w:type="paragraph" w:styleId="1317" w:customStyle="1">
    <w:name w:val="Fließtext"/>
    <w:basedOn w:val="930"/>
    <w:uiPriority w:val="99"/>
    <w:qFormat/>
    <w:rPr>
      <w:rFonts w:ascii="Calibri" w:hAnsi="Calibri"/>
    </w:rPr>
  </w:style>
  <w:style w:type="paragraph" w:styleId="131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19" w:customStyle="1">
    <w:name w:val="无间隔"/>
    <w:uiPriority w:val="1"/>
    <w:qFormat/>
    <w:rPr>
      <w:rFonts w:hint="default" w:ascii="Times New Roman" w:hAnsi="Times New Roman" w:eastAsia="宋体" w:cs="Times New Roman"/>
      <w:lang w:val="en-US" w:eastAsia="zh-CN" w:bidi="ar-SA"/>
    </w:rPr>
  </w:style>
  <w:style w:type="paragraph" w:styleId="1320" w:customStyle="1">
    <w:name w:val="目录 41"/>
    <w:basedOn w:val="930"/>
    <w:next w:val="930"/>
    <w:uiPriority w:val="39"/>
    <w:unhideWhenUsed/>
    <w:qFormat/>
    <w:pPr>
      <w:ind w:left="850"/>
      <w:spacing w:after="57"/>
    </w:pPr>
  </w:style>
  <w:style w:type="paragraph" w:styleId="1321">
    <w:name w:val="List Paragraph"/>
    <w:basedOn w:val="930"/>
    <w:uiPriority w:val="34"/>
    <w:qFormat/>
    <w:pPr>
      <w:contextualSpacing/>
      <w:ind w:left="720"/>
    </w:pPr>
  </w:style>
  <w:style w:type="paragraph" w:styleId="1322" w:customStyle="1">
    <w:name w:val="要求_wwj"/>
    <w:basedOn w:val="930"/>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323" w:customStyle="1">
    <w:name w:val="正文图标题"/>
    <w:basedOn w:val="930"/>
    <w:next w:val="985"/>
    <w:uiPriority w:val="0"/>
    <w:qFormat/>
    <w:pPr>
      <w:ind w:left="720" w:hanging="720"/>
      <w:jc w:val="center"/>
      <w:widowControl/>
      <w:tabs>
        <w:tab w:val="left" w:pos="480" w:leader="none"/>
      </w:tabs>
    </w:pPr>
    <w:rPr>
      <w:rFonts w:hint="eastAsia" w:ascii="黑体" w:eastAsia="黑体"/>
      <w:sz w:val="20"/>
      <w:szCs w:val="20"/>
    </w:rPr>
  </w:style>
  <w:style w:type="paragraph" w:styleId="1324" w:customStyle="1">
    <w:name w:val="表格3"/>
    <w:basedOn w:val="930"/>
    <w:uiPriority w:val="0"/>
    <w:qFormat/>
    <w:pPr>
      <w:jc w:val="center"/>
    </w:pPr>
  </w:style>
  <w:style w:type="paragraph" w:styleId="1325" w:customStyle="1">
    <w:name w:val="列表项目符号1"/>
    <w:basedOn w:val="930"/>
    <w:uiPriority w:val="99"/>
    <w:unhideWhenUsed/>
    <w:qFormat/>
    <w:pPr>
      <w:ind w:left="720" w:firstLine="200"/>
      <w:tabs>
        <w:tab w:val="left" w:pos="360" w:leader="none"/>
        <w:tab w:val="left" w:pos="720" w:leader="none"/>
      </w:tabs>
    </w:pPr>
    <w:rPr>
      <w:sz w:val="20"/>
      <w:szCs w:val="20"/>
    </w:rPr>
  </w:style>
  <w:style w:type="paragraph" w:styleId="1326"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7" w:customStyle="1">
    <w:name w:val="正文缩进2字符"/>
    <w:basedOn w:val="930"/>
    <w:uiPriority w:val="0"/>
    <w:qFormat/>
    <w:pPr>
      <w:ind w:firstLine="200"/>
      <w:jc w:val="left"/>
      <w:spacing w:line="360" w:lineRule="auto"/>
    </w:pPr>
    <w:rPr>
      <w:sz w:val="24"/>
      <w:szCs w:val="20"/>
    </w:rPr>
  </w:style>
  <w:style w:type="paragraph" w:styleId="1328" w:customStyle="1">
    <w:name w:val="Char1"/>
    <w:basedOn w:val="930"/>
    <w:uiPriority w:val="0"/>
    <w:qFormat/>
    <w:pPr>
      <w:ind w:left="432" w:hanging="432"/>
      <w:spacing w:before="156" w:after="156"/>
      <w:tabs>
        <w:tab w:val="left" w:pos="432" w:leader="none"/>
      </w:tabs>
    </w:pPr>
  </w:style>
  <w:style w:type="paragraph" w:styleId="1329">
    <w:name w:val="No Spacing"/>
    <w:uiPriority w:val="1"/>
    <w:qFormat/>
    <w:pPr>
      <w:spacing w:before="0" w:after="0" w:line="240" w:lineRule="auto"/>
    </w:pPr>
    <w:rPr>
      <w:rFonts w:hint="default" w:ascii="Times New Roman" w:hAnsi="Times New Roman" w:eastAsia="宋体" w:cs="Times New Roman"/>
    </w:rPr>
  </w:style>
  <w:style w:type="paragraph" w:styleId="1330" w:customStyle="1">
    <w:name w:val="标题 211"/>
    <w:basedOn w:val="989"/>
    <w:next w:val="1331"/>
    <w:uiPriority w:val="0"/>
    <w:qFormat/>
    <w:pPr>
      <w:keepLines/>
      <w:keepNext/>
      <w:spacing w:before="260" w:after="260" w:line="416" w:lineRule="auto"/>
      <w:outlineLvl w:val="1"/>
    </w:pPr>
    <w:rPr>
      <w:rFonts w:ascii="Calibri Light" w:hAnsi="Calibri Light"/>
      <w:b/>
      <w:bCs/>
      <w:sz w:val="32"/>
      <w:szCs w:val="32"/>
    </w:rPr>
  </w:style>
  <w:style w:type="paragraph" w:styleId="1331" w:customStyle="1">
    <w:name w:val="正文1111"/>
    <w:next w:val="13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BodyText1"/>
    <w:basedOn w:val="930"/>
    <w:uiPriority w:val="0"/>
    <w:qFormat/>
    <w:pPr>
      <w:spacing w:line="380" w:lineRule="exact"/>
    </w:pPr>
  </w:style>
  <w:style w:type="paragraph" w:styleId="133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3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5" w:customStyle="1">
    <w:name w:val="jx标题1"/>
    <w:basedOn w:val="1107"/>
    <w:uiPriority w:val="0"/>
    <w:qFormat/>
    <w:pPr>
      <w:spacing w:line="360" w:lineRule="auto"/>
      <w:tabs>
        <w:tab w:val="left" w:pos="425" w:leader="none"/>
      </w:tabs>
    </w:pPr>
    <w:rPr>
      <w:rFonts w:ascii="Calibri" w:hAnsi="Calibri" w:eastAsia="黑体"/>
      <w:bCs/>
      <w:sz w:val="44"/>
      <w:szCs w:val="44"/>
    </w:rPr>
  </w:style>
  <w:style w:type="paragraph" w:styleId="1336" w:customStyle="1">
    <w:name w:val="目录 71"/>
    <w:basedOn w:val="930"/>
    <w:next w:val="930"/>
    <w:uiPriority w:val="39"/>
    <w:unhideWhenUsed/>
    <w:qFormat/>
    <w:pPr>
      <w:ind w:left="1701"/>
      <w:spacing w:after="57"/>
    </w:pPr>
  </w:style>
  <w:style w:type="paragraph" w:styleId="1337" w:customStyle="1">
    <w:name w:val="Sub Item List"/>
    <w:basedOn w:val="930"/>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paragraph" w:styleId="1338" w:customStyle="1">
    <w:name w:val="题注11"/>
    <w:basedOn w:val="930"/>
    <w:next w:val="930"/>
    <w:uiPriority w:val="35"/>
    <w:qFormat/>
    <w:pPr>
      <w:spacing w:line="276" w:lineRule="auto"/>
    </w:pPr>
    <w:rPr>
      <w:b/>
      <w:bCs/>
      <w:color w:val="4472c4"/>
      <w:sz w:val="18"/>
      <w:szCs w:val="18"/>
    </w:rPr>
  </w:style>
  <w:style w:type="paragraph" w:styleId="1339" w:customStyle="1">
    <w:name w:val="GP（表格）"/>
    <w:basedOn w:val="930"/>
    <w:uiPriority w:val="0"/>
    <w:qFormat/>
    <w:rPr>
      <w:rFonts w:ascii="Arial" w:hAnsi="Arial"/>
      <w:sz w:val="18"/>
    </w:rPr>
  </w:style>
  <w:style w:type="paragraph" w:styleId="1340" w:customStyle="1">
    <w:name w:val="Section VII Header2"/>
    <w:basedOn w:val="110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41" w:customStyle="1">
    <w:name w:val="目录 21"/>
    <w:basedOn w:val="930"/>
    <w:next w:val="930"/>
    <w:uiPriority w:val="39"/>
    <w:unhideWhenUsed/>
    <w:qFormat/>
    <w:pPr>
      <w:ind w:left="283"/>
      <w:spacing w:after="57"/>
    </w:pPr>
  </w:style>
  <w:style w:type="paragraph" w:styleId="1342"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43" w:customStyle="1">
    <w:name w:val="TOC Heading"/>
    <w:uiPriority w:val="39"/>
    <w:unhideWhenUsed/>
    <w:qFormat/>
    <w:rPr>
      <w:rFonts w:hint="default" w:ascii="Times New Roman" w:hAnsi="Times New Roman" w:eastAsia="宋体" w:cs="Times New Roman"/>
      <w:lang w:val="en-US" w:eastAsia="zh-CN" w:bidi="ar-SA"/>
    </w:rPr>
  </w:style>
  <w:style w:type="paragraph" w:styleId="1344" w:customStyle="1">
    <w:name w:val="样式 Numbered list 2.1 +"/>
    <w:basedOn w:val="930"/>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345" w:customStyle="1">
    <w:name w:val="xl62"/>
    <w:basedOn w:val="930"/>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46"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47" w:customStyle="1">
    <w:name w:val="文本块2"/>
    <w:basedOn w:val="987"/>
    <w:uiPriority w:val="0"/>
    <w:qFormat/>
    <w:pPr>
      <w:ind w:left="420" w:right="33"/>
      <w:jc w:val="left"/>
    </w:pPr>
    <w:rPr>
      <w:sz w:val="24"/>
      <w:szCs w:val="20"/>
    </w:rPr>
  </w:style>
  <w:style w:type="paragraph" w:styleId="1348" w:customStyle="1">
    <w:name w:val="目录 61"/>
    <w:basedOn w:val="930"/>
    <w:next w:val="930"/>
    <w:uiPriority w:val="39"/>
    <w:unhideWhenUsed/>
    <w:qFormat/>
    <w:pPr>
      <w:ind w:left="1417"/>
      <w:spacing w:after="57"/>
    </w:pPr>
  </w:style>
  <w:style w:type="paragraph" w:styleId="1349" w:customStyle="1">
    <w:name w:val="Char"/>
    <w:basedOn w:val="930"/>
    <w:uiPriority w:val="0"/>
    <w:qFormat/>
    <w:pPr>
      <w:tabs>
        <w:tab w:val="left" w:pos="360" w:leader="none"/>
      </w:tabs>
    </w:pPr>
    <w:rPr>
      <w:sz w:val="24"/>
    </w:rPr>
  </w:style>
  <w:style w:type="paragraph" w:styleId="1350" w:customStyle="1">
    <w:name w:val="目录 51"/>
    <w:basedOn w:val="930"/>
    <w:next w:val="930"/>
    <w:uiPriority w:val="39"/>
    <w:unhideWhenUsed/>
    <w:qFormat/>
    <w:pPr>
      <w:ind w:left="1134"/>
      <w:spacing w:after="57"/>
    </w:pPr>
  </w:style>
  <w:style w:type="paragraph" w:styleId="1351" w:customStyle="1">
    <w:name w:val="投标文件正文"/>
    <w:basedOn w:val="930"/>
    <w:uiPriority w:val="0"/>
    <w:qFormat/>
    <w:pPr>
      <w:ind w:firstLine="200"/>
      <w:spacing w:before="40" w:after="40" w:line="400" w:lineRule="exact"/>
    </w:pPr>
    <w:rPr>
      <w:rFonts w:ascii="Times New Roman" w:hAnsi="Times New Roman"/>
      <w:sz w:val="24"/>
      <w:szCs w:val="24"/>
    </w:rPr>
  </w:style>
  <w:style w:type="paragraph" w:styleId="1352" w:customStyle="1">
    <w:name w:val="并列样式"/>
    <w:basedOn w:val="930"/>
    <w:uiPriority w:val="0"/>
    <w:qFormat/>
    <w:pPr>
      <w:spacing w:before="60" w:after="60"/>
    </w:pPr>
    <w:rPr>
      <w:sz w:val="24"/>
      <w:szCs w:val="20"/>
    </w:rPr>
  </w:style>
  <w:style w:type="paragraph" w:styleId="1353"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xl134"/>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55" w:customStyle="1">
    <w:name w:val="xc正文"/>
    <w:basedOn w:val="930"/>
    <w:uiPriority w:val="0"/>
    <w:qFormat/>
    <w:pPr>
      <w:ind w:firstLine="200"/>
      <w:spacing w:line="360" w:lineRule="auto"/>
    </w:pPr>
    <w:rPr>
      <w:rFonts w:ascii="Calibri" w:hAnsi="Calibri" w:eastAsia="仿宋_GB2312"/>
      <w:sz w:val="24"/>
      <w:lang w:val="zh-CN"/>
    </w:rPr>
  </w:style>
  <w:style w:type="paragraph" w:styleId="1356" w:customStyle="1">
    <w:name w:val="Char Char1 Char Char Char Char Char Char Char Char Char Char Char Char Char Char Char"/>
    <w:basedOn w:val="930"/>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5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35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9" w:customStyle="1">
    <w:name w:val="索引 51"/>
    <w:basedOn w:val="993"/>
    <w:next w:val="986"/>
    <w:uiPriority w:val="0"/>
    <w:qFormat/>
    <w:pPr>
      <w:ind w:left="798"/>
      <w:jc w:val="left"/>
    </w:pPr>
  </w:style>
  <w:style w:type="paragraph" w:styleId="136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61" w:customStyle="1">
    <w:name w:val="目录 31"/>
    <w:basedOn w:val="930"/>
    <w:next w:val="930"/>
    <w:uiPriority w:val="39"/>
    <w:unhideWhenUsed/>
    <w:qFormat/>
    <w:pPr>
      <w:ind w:left="567"/>
      <w:spacing w:after="57"/>
    </w:pPr>
  </w:style>
  <w:style w:type="paragraph" w:styleId="1362" w:customStyle="1">
    <w:name w:val="MM Topic 4"/>
    <w:basedOn w:val="1203"/>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63" w:customStyle="1">
    <w:name w:val="脚注文本1"/>
    <w:basedOn w:val="993"/>
    <w:next w:val="1359"/>
    <w:uiPriority w:val="0"/>
    <w:qFormat/>
    <w:rPr>
      <w:sz w:val="18"/>
      <w:szCs w:val="18"/>
    </w:rPr>
  </w:style>
  <w:style w:type="paragraph" w:styleId="1364" w:customStyle="1">
    <w:name w:val="_Style 10"/>
    <w:basedOn w:val="930"/>
    <w:uiPriority w:val="0"/>
    <w:qFormat/>
    <w:rPr>
      <w:rFonts w:ascii="Tahoma" w:hAnsi="Tahoma"/>
      <w:sz w:val="24"/>
      <w:szCs w:val="20"/>
    </w:rPr>
  </w:style>
  <w:style w:type="paragraph" w:styleId="1365" w:customStyle="1">
    <w:name w:val="样式2"/>
    <w:basedOn w:val="1107"/>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66" w:customStyle="1">
    <w:name w:val="文本块1"/>
    <w:basedOn w:val="987"/>
    <w:next w:val="1283"/>
    <w:uiPriority w:val="0"/>
    <w:qFormat/>
    <w:pPr>
      <w:ind w:left="256" w:right="6" w:firstLine="624"/>
    </w:pPr>
    <w:rPr>
      <w:rFonts w:eastAsia="仿宋_GB2312"/>
      <w:sz w:val="28"/>
      <w:szCs w:val="20"/>
    </w:rPr>
  </w:style>
  <w:style w:type="paragraph" w:styleId="1367"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68" w:customStyle="1">
    <w:name w:val="一级无"/>
    <w:basedOn w:val="930"/>
    <w:uiPriority w:val="0"/>
    <w:qFormat/>
    <w:pPr>
      <w:numPr>
        <w:ilvl w:val="1"/>
        <w:numId w:val="2"/>
      </w:numPr>
      <w:jc w:val="left"/>
      <w:widowControl/>
      <w:tabs>
        <w:tab w:val="left" w:pos="1440" w:leader="none"/>
      </w:tabs>
      <w:outlineLvl w:val="2"/>
    </w:pPr>
    <w:rPr>
      <w:rFonts w:ascii="宋体"/>
      <w:sz w:val="21"/>
      <w:szCs w:val="21"/>
    </w:rPr>
  </w:style>
  <w:style w:type="paragraph" w:styleId="1369" w:customStyle="1">
    <w:name w:val="xl70"/>
    <w:basedOn w:val="930"/>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70"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p0"/>
    <w:basedOn w:val="930"/>
    <w:uiPriority w:val="0"/>
    <w:qFormat/>
    <w:pPr>
      <w:widowControl/>
    </w:pPr>
    <w:rPr>
      <w:sz w:val="21"/>
      <w:szCs w:val="21"/>
    </w:rPr>
  </w:style>
  <w:style w:type="table" w:styleId="1372" w:customStyle="1">
    <w:name w:val="List Table 2 - Accent 4"/>
    <w:basedOn w:val="1373"/>
    <w:uiPriority w:val="99"/>
    <w:qFormat/>
    <w:tblPr/>
  </w:style>
  <w:style w:type="table" w:styleId="1373" w:customStyle="1">
    <w:name w:val="普通表格1"/>
    <w:uiPriority w:val="99"/>
    <w:unhideWhenUsed/>
    <w:qFormat/>
    <w:tblPr/>
  </w:style>
  <w:style w:type="table" w:styleId="1374" w:customStyle="1">
    <w:name w:val="Grid Table 5 Dark"/>
    <w:basedOn w:val="1373"/>
    <w:uiPriority w:val="99"/>
    <w:qFormat/>
    <w:tblPr/>
  </w:style>
  <w:style w:type="table" w:styleId="1375" w:customStyle="1">
    <w:name w:val="Grid Table 3 - Accent 5"/>
    <w:basedOn w:val="1373"/>
    <w:uiPriority w:val="99"/>
    <w:qFormat/>
    <w:tblPr/>
  </w:style>
  <w:style w:type="table" w:styleId="1376" w:customStyle="1">
    <w:name w:val="Grid Table 2 - Accent 2"/>
    <w:basedOn w:val="1373"/>
    <w:uiPriority w:val="99"/>
    <w:qFormat/>
    <w:tblPr/>
  </w:style>
  <w:style w:type="table" w:styleId="1377" w:customStyle="1">
    <w:name w:val="List Table 1 Light - Accent 1"/>
    <w:basedOn w:val="1373"/>
    <w:uiPriority w:val="99"/>
    <w:qFormat/>
    <w:tblPr/>
  </w:style>
  <w:style w:type="table" w:styleId="1378" w:customStyle="1">
    <w:name w:val="List Table 2"/>
    <w:basedOn w:val="1373"/>
    <w:uiPriority w:val="99"/>
    <w:qFormat/>
    <w:tblPr/>
  </w:style>
  <w:style w:type="table" w:styleId="1379" w:customStyle="1">
    <w:name w:val="List Table 1 Light - Accent 3"/>
    <w:basedOn w:val="1373"/>
    <w:uiPriority w:val="99"/>
    <w:qFormat/>
    <w:tblPr/>
  </w:style>
  <w:style w:type="table" w:styleId="1380" w:customStyle="1">
    <w:name w:val="Grid Table 2 - Accent 1"/>
    <w:basedOn w:val="1373"/>
    <w:uiPriority w:val="99"/>
    <w:qFormat/>
    <w:tblPr/>
  </w:style>
  <w:style w:type="table" w:styleId="1381" w:customStyle="1">
    <w:name w:val="Grid Table 6 Colorful - Accent 2"/>
    <w:basedOn w:val="1373"/>
    <w:uiPriority w:val="99"/>
    <w:qFormat/>
    <w:tblPr/>
  </w:style>
  <w:style w:type="table" w:styleId="1382" w:customStyle="1">
    <w:name w:val="List Table 4"/>
    <w:basedOn w:val="1373"/>
    <w:uiPriority w:val="99"/>
    <w:qFormat/>
    <w:tblPr/>
  </w:style>
  <w:style w:type="table" w:styleId="1383" w:customStyle="1">
    <w:name w:val="Grid Table 4 - Accent 3"/>
    <w:basedOn w:val="1373"/>
    <w:uiPriority w:val="59"/>
    <w:qFormat/>
    <w:tblPr/>
  </w:style>
  <w:style w:type="table" w:styleId="1384" w:customStyle="1">
    <w:name w:val="Grid Table 1 Light - Accent 4"/>
    <w:basedOn w:val="1373"/>
    <w:uiPriority w:val="99"/>
    <w:qFormat/>
    <w:tblPr/>
  </w:style>
  <w:style w:type="table" w:styleId="1385" w:customStyle="1">
    <w:name w:val="Grid Table 2 - Accent 3"/>
    <w:basedOn w:val="1373"/>
    <w:uiPriority w:val="99"/>
    <w:qFormat/>
    <w:tblPr/>
  </w:style>
  <w:style w:type="table" w:styleId="1386" w:customStyle="1">
    <w:name w:val="List Table 5 Dark - Accent 5"/>
    <w:basedOn w:val="1373"/>
    <w:uiPriority w:val="99"/>
    <w:qFormat/>
    <w:tblPr/>
  </w:style>
  <w:style w:type="table" w:styleId="1387" w:customStyle="1">
    <w:name w:val="Bordered &amp; Lined - Accent 5"/>
    <w:basedOn w:val="1373"/>
    <w:uiPriority w:val="99"/>
    <w:qFormat/>
    <w:rPr>
      <w:color w:val="404040"/>
    </w:rPr>
    <w:tblPr/>
  </w:style>
  <w:style w:type="table" w:styleId="1388" w:customStyle="1">
    <w:name w:val="Grid Table 7 Colorful - Accent 2"/>
    <w:basedOn w:val="1373"/>
    <w:uiPriority w:val="99"/>
    <w:qFormat/>
    <w:tblPr/>
  </w:style>
  <w:style w:type="table" w:styleId="1389" w:customStyle="1">
    <w:name w:val="Bordered - Accent 4"/>
    <w:basedOn w:val="1373"/>
    <w:uiPriority w:val="99"/>
    <w:qFormat/>
    <w:tblPr/>
  </w:style>
  <w:style w:type="table" w:styleId="1390" w:customStyle="1">
    <w:name w:val="Grid Table 7 Colorful - Accent 6"/>
    <w:basedOn w:val="1373"/>
    <w:uiPriority w:val="99"/>
    <w:qFormat/>
    <w:tblPr/>
  </w:style>
  <w:style w:type="table" w:styleId="1391" w:customStyle="1">
    <w:name w:val="Table Grid Light"/>
    <w:basedOn w:val="1373"/>
    <w:uiPriority w:val="59"/>
    <w:qFormat/>
    <w:tblPr/>
  </w:style>
  <w:style w:type="table" w:styleId="1392" w:customStyle="1">
    <w:name w:val="List Table 1 Light - Accent 2"/>
    <w:basedOn w:val="1373"/>
    <w:uiPriority w:val="99"/>
    <w:qFormat/>
    <w:tblPr/>
  </w:style>
  <w:style w:type="table" w:styleId="1393" w:customStyle="1">
    <w:name w:val="List Table 6 Colorful - Accent 1"/>
    <w:basedOn w:val="1373"/>
    <w:uiPriority w:val="99"/>
    <w:qFormat/>
    <w:tblPr/>
  </w:style>
  <w:style w:type="table" w:styleId="1394" w:customStyle="1">
    <w:name w:val="List Table 2 - Accent 5"/>
    <w:basedOn w:val="1373"/>
    <w:uiPriority w:val="99"/>
    <w:qFormat/>
    <w:tblPr/>
  </w:style>
  <w:style w:type="table" w:styleId="1395" w:customStyle="1">
    <w:name w:val="List Table 5 Dark"/>
    <w:basedOn w:val="1373"/>
    <w:uiPriority w:val="99"/>
    <w:qFormat/>
    <w:tblPr/>
  </w:style>
  <w:style w:type="table" w:styleId="1396" w:customStyle="1">
    <w:name w:val="List Table 4 - Accent 2"/>
    <w:basedOn w:val="1373"/>
    <w:uiPriority w:val="99"/>
    <w:qFormat/>
    <w:tblPr/>
  </w:style>
  <w:style w:type="table" w:styleId="1397" w:customStyle="1">
    <w:name w:val="Plain Table 2"/>
    <w:basedOn w:val="1373"/>
    <w:uiPriority w:val="59"/>
    <w:qFormat/>
    <w:tblPr/>
  </w:style>
  <w:style w:type="table" w:styleId="1398" w:customStyle="1">
    <w:name w:val="Grid Table 4 - Accent 1"/>
    <w:basedOn w:val="1373"/>
    <w:uiPriority w:val="59"/>
    <w:qFormat/>
    <w:tblPr/>
  </w:style>
  <w:style w:type="table" w:styleId="1399" w:customStyle="1">
    <w:name w:val="Grid Table 3 - Accent 4"/>
    <w:basedOn w:val="1373"/>
    <w:uiPriority w:val="99"/>
    <w:qFormat/>
    <w:tblPr/>
  </w:style>
  <w:style w:type="table" w:styleId="1400" w:customStyle="1">
    <w:name w:val="Grid Table 4"/>
    <w:basedOn w:val="1373"/>
    <w:uiPriority w:val="59"/>
    <w:qFormat/>
    <w:tblPr/>
  </w:style>
  <w:style w:type="table" w:styleId="1401" w:customStyle="1">
    <w:name w:val="List Table 2 - Accent 1"/>
    <w:basedOn w:val="1373"/>
    <w:uiPriority w:val="99"/>
    <w:qFormat/>
    <w:tblPr/>
  </w:style>
  <w:style w:type="table" w:styleId="1402" w:customStyle="1">
    <w:name w:val="List Table 4 - Accent 1"/>
    <w:basedOn w:val="1373"/>
    <w:uiPriority w:val="99"/>
    <w:qFormat/>
    <w:tblPr/>
  </w:style>
  <w:style w:type="table" w:styleId="1403" w:customStyle="1">
    <w:name w:val="Plain Table 1"/>
    <w:basedOn w:val="1373"/>
    <w:uiPriority w:val="59"/>
    <w:qFormat/>
    <w:tblPr/>
  </w:style>
  <w:style w:type="table" w:styleId="1404" w:customStyle="1">
    <w:name w:val="Grid Table 6 Colorful - Accent 4"/>
    <w:basedOn w:val="1373"/>
    <w:uiPriority w:val="99"/>
    <w:qFormat/>
    <w:tblPr/>
  </w:style>
  <w:style w:type="table" w:styleId="1405" w:customStyle="1">
    <w:name w:val="List Table 3"/>
    <w:basedOn w:val="1373"/>
    <w:uiPriority w:val="99"/>
    <w:qFormat/>
    <w:tblPr/>
  </w:style>
  <w:style w:type="table" w:styleId="1406" w:customStyle="1">
    <w:name w:val="Grid Table 6 Colorful - Accent 1"/>
    <w:basedOn w:val="1373"/>
    <w:uiPriority w:val="99"/>
    <w:qFormat/>
    <w:tblPr/>
  </w:style>
  <w:style w:type="table" w:styleId="1407" w:customStyle="1">
    <w:name w:val="List Table 7 Colorful - Accent 5"/>
    <w:basedOn w:val="1373"/>
    <w:uiPriority w:val="99"/>
    <w:qFormat/>
    <w:tblPr/>
  </w:style>
  <w:style w:type="table" w:styleId="1408" w:customStyle="1">
    <w:name w:val="Grid Table 1 Light - Accent 6"/>
    <w:basedOn w:val="1373"/>
    <w:uiPriority w:val="99"/>
    <w:qFormat/>
    <w:tblPr/>
  </w:style>
  <w:style w:type="table" w:styleId="1409" w:customStyle="1">
    <w:name w:val="List Table 4 - Accent 6"/>
    <w:basedOn w:val="1373"/>
    <w:uiPriority w:val="99"/>
    <w:qFormat/>
    <w:tblPr/>
  </w:style>
  <w:style w:type="table" w:styleId="1410" w:customStyle="1">
    <w:name w:val="Bordered &amp; Lined - Accent 3"/>
    <w:basedOn w:val="1373"/>
    <w:uiPriority w:val="99"/>
    <w:qFormat/>
    <w:rPr>
      <w:color w:val="404040"/>
    </w:rPr>
    <w:tblPr/>
  </w:style>
  <w:style w:type="table" w:styleId="1411" w:customStyle="1">
    <w:name w:val="Grid Table 2 - Accent 6"/>
    <w:basedOn w:val="1373"/>
    <w:uiPriority w:val="99"/>
    <w:qFormat/>
    <w:tblPr/>
  </w:style>
  <w:style w:type="table" w:styleId="1412" w:customStyle="1">
    <w:name w:val="List Table 6 Colorful - Accent 2"/>
    <w:basedOn w:val="1373"/>
    <w:uiPriority w:val="99"/>
    <w:qFormat/>
    <w:tblPr/>
  </w:style>
  <w:style w:type="table" w:styleId="1413" w:customStyle="1">
    <w:name w:val="List Table 7 Colorful"/>
    <w:basedOn w:val="1373"/>
    <w:uiPriority w:val="99"/>
    <w:qFormat/>
    <w:tblPr/>
  </w:style>
  <w:style w:type="table" w:styleId="1414" w:customStyle="1">
    <w:name w:val="List Table 6 Colorful - Accent 5"/>
    <w:basedOn w:val="1373"/>
    <w:uiPriority w:val="99"/>
    <w:qFormat/>
    <w:tblPr/>
  </w:style>
  <w:style w:type="table" w:styleId="1415" w:customStyle="1">
    <w:name w:val="Plain Table 3"/>
    <w:basedOn w:val="1373"/>
    <w:uiPriority w:val="99"/>
    <w:qFormat/>
    <w:tblPr/>
  </w:style>
  <w:style w:type="table" w:styleId="1416" w:customStyle="1">
    <w:name w:val="Grid Table 6 Colorful - Accent 5"/>
    <w:basedOn w:val="1373"/>
    <w:uiPriority w:val="99"/>
    <w:qFormat/>
    <w:tblPr/>
  </w:style>
  <w:style w:type="table" w:styleId="1417" w:customStyle="1">
    <w:name w:val="Grid Table 5 Dark- Accent 1"/>
    <w:basedOn w:val="1373"/>
    <w:uiPriority w:val="99"/>
    <w:qFormat/>
    <w:tblPr/>
  </w:style>
  <w:style w:type="table" w:styleId="1418" w:customStyle="1">
    <w:name w:val="List Table 6 Colorful - Accent 3"/>
    <w:basedOn w:val="1373"/>
    <w:uiPriority w:val="99"/>
    <w:qFormat/>
    <w:tblPr/>
  </w:style>
  <w:style w:type="table" w:styleId="1419" w:customStyle="1">
    <w:name w:val="Lined - Accent 6"/>
    <w:basedOn w:val="1373"/>
    <w:uiPriority w:val="99"/>
    <w:qFormat/>
    <w:rPr>
      <w:color w:val="404040"/>
    </w:rPr>
    <w:tblPr/>
  </w:style>
  <w:style w:type="table" w:styleId="1420" w:customStyle="1">
    <w:name w:val="Grid Table 7 Colorful - Accent 4"/>
    <w:basedOn w:val="1373"/>
    <w:uiPriority w:val="99"/>
    <w:qFormat/>
    <w:tblPr/>
  </w:style>
  <w:style w:type="table" w:styleId="1421" w:customStyle="1">
    <w:name w:val="List Table 3 - Accent 2"/>
    <w:basedOn w:val="1373"/>
    <w:uiPriority w:val="99"/>
    <w:qFormat/>
    <w:tblPr/>
  </w:style>
  <w:style w:type="table" w:styleId="1422" w:customStyle="1">
    <w:name w:val="Bordered &amp; Lined - Accent 2"/>
    <w:basedOn w:val="1373"/>
    <w:uiPriority w:val="99"/>
    <w:qFormat/>
    <w:rPr>
      <w:color w:val="404040"/>
    </w:rPr>
    <w:tblPr/>
  </w:style>
  <w:style w:type="table" w:styleId="1423" w:customStyle="1">
    <w:name w:val="Grid Table 6 Colorful - Accent 6"/>
    <w:basedOn w:val="1373"/>
    <w:uiPriority w:val="99"/>
    <w:qFormat/>
    <w:tblPr/>
  </w:style>
  <w:style w:type="table" w:styleId="1424" w:customStyle="1">
    <w:name w:val="Grid Table 7 Colorful - Accent 1"/>
    <w:basedOn w:val="1373"/>
    <w:uiPriority w:val="99"/>
    <w:qFormat/>
    <w:tblPr/>
  </w:style>
  <w:style w:type="table" w:styleId="1425" w:customStyle="1">
    <w:name w:val="Bordered - Accent 2"/>
    <w:basedOn w:val="1373"/>
    <w:uiPriority w:val="99"/>
    <w:qFormat/>
    <w:tblPr/>
  </w:style>
  <w:style w:type="table" w:styleId="1426" w:customStyle="1">
    <w:name w:val="Grid Table 7 Colorful - Accent 5"/>
    <w:basedOn w:val="1373"/>
    <w:uiPriority w:val="99"/>
    <w:qFormat/>
    <w:tblPr/>
  </w:style>
  <w:style w:type="table" w:styleId="1427" w:customStyle="1">
    <w:name w:val="List Table 2 - Accent 3"/>
    <w:basedOn w:val="1373"/>
    <w:uiPriority w:val="99"/>
    <w:qFormat/>
    <w:tblPr/>
  </w:style>
  <w:style w:type="table" w:styleId="1428" w:customStyle="1">
    <w:name w:val="Grid Table 7 Colorful"/>
    <w:basedOn w:val="1373"/>
    <w:uiPriority w:val="99"/>
    <w:qFormat/>
    <w:tblPr/>
  </w:style>
  <w:style w:type="table" w:styleId="1429" w:customStyle="1">
    <w:name w:val="List Table 3 - Accent 4"/>
    <w:basedOn w:val="1373"/>
    <w:uiPriority w:val="99"/>
    <w:qFormat/>
    <w:tblPr/>
  </w:style>
  <w:style w:type="table" w:styleId="1430" w:customStyle="1">
    <w:name w:val="List Table 5 Dark - Accent 4"/>
    <w:basedOn w:val="1373"/>
    <w:uiPriority w:val="99"/>
    <w:qFormat/>
    <w:tblPr/>
  </w:style>
  <w:style w:type="table" w:styleId="1431" w:customStyle="1">
    <w:name w:val="List Table 1 Light - Accent 4"/>
    <w:basedOn w:val="1373"/>
    <w:uiPriority w:val="99"/>
    <w:qFormat/>
    <w:tblPr/>
  </w:style>
  <w:style w:type="table" w:styleId="1432" w:customStyle="1">
    <w:name w:val="List Table 4 - Accent 5"/>
    <w:basedOn w:val="1373"/>
    <w:uiPriority w:val="99"/>
    <w:qFormat/>
    <w:tblPr/>
  </w:style>
  <w:style w:type="table" w:styleId="1433" w:customStyle="1">
    <w:name w:val="List Table 1 Light - Accent 6"/>
    <w:basedOn w:val="1373"/>
    <w:uiPriority w:val="99"/>
    <w:qFormat/>
    <w:tblPr/>
  </w:style>
  <w:style w:type="table" w:styleId="1434" w:customStyle="1">
    <w:name w:val="List Table 7 Colorful - Accent 1"/>
    <w:basedOn w:val="1373"/>
    <w:uiPriority w:val="99"/>
    <w:qFormat/>
    <w:tblPr/>
  </w:style>
  <w:style w:type="table" w:styleId="1435" w:customStyle="1">
    <w:name w:val="Grid Table 2 - Accent 4"/>
    <w:basedOn w:val="1373"/>
    <w:uiPriority w:val="99"/>
    <w:qFormat/>
    <w:tblPr/>
  </w:style>
  <w:style w:type="table" w:styleId="1436" w:customStyle="1">
    <w:name w:val="网格型1"/>
    <w:basedOn w:val="1373"/>
    <w:uiPriority w:val="0"/>
    <w:qFormat/>
    <w:tblPr/>
  </w:style>
  <w:style w:type="table" w:styleId="1437" w:customStyle="1">
    <w:name w:val="List Table 5 Dark - Accent 3"/>
    <w:basedOn w:val="1373"/>
    <w:uiPriority w:val="99"/>
    <w:qFormat/>
    <w:tblPr/>
  </w:style>
  <w:style w:type="table" w:styleId="1438" w:customStyle="1">
    <w:name w:val="Grid Table 1 Light - Accent 2"/>
    <w:basedOn w:val="1373"/>
    <w:uiPriority w:val="99"/>
    <w:qFormat/>
    <w:tblPr/>
  </w:style>
  <w:style w:type="table" w:styleId="1439" w:customStyle="1">
    <w:name w:val="Grid Table 5 Dark - Accent 2"/>
    <w:basedOn w:val="1373"/>
    <w:uiPriority w:val="99"/>
    <w:qFormat/>
    <w:tblPr/>
  </w:style>
  <w:style w:type="table" w:styleId="1440" w:customStyle="1">
    <w:name w:val="List Table 7 Colorful - Accent 3"/>
    <w:basedOn w:val="1373"/>
    <w:uiPriority w:val="99"/>
    <w:qFormat/>
    <w:tblPr/>
  </w:style>
  <w:style w:type="table" w:styleId="1441" w:customStyle="1">
    <w:name w:val="List Table 3 - Accent 6"/>
    <w:basedOn w:val="1373"/>
    <w:uiPriority w:val="99"/>
    <w:qFormat/>
    <w:tblPr/>
  </w:style>
  <w:style w:type="table" w:styleId="1442" w:customStyle="1">
    <w:name w:val="Grid Table 2 - Accent 5"/>
    <w:basedOn w:val="1373"/>
    <w:uiPriority w:val="99"/>
    <w:qFormat/>
    <w:tblPr/>
  </w:style>
  <w:style w:type="table" w:styleId="1443" w:customStyle="1">
    <w:name w:val="Lined - Accent 2"/>
    <w:basedOn w:val="1373"/>
    <w:uiPriority w:val="99"/>
    <w:qFormat/>
    <w:rPr>
      <w:color w:val="404040"/>
    </w:rPr>
    <w:tblPr/>
  </w:style>
  <w:style w:type="table" w:styleId="1444" w:customStyle="1">
    <w:name w:val="List Table 5 Dark - Accent 2"/>
    <w:basedOn w:val="1373"/>
    <w:uiPriority w:val="99"/>
    <w:qFormat/>
    <w:tblPr/>
  </w:style>
  <w:style w:type="table" w:styleId="1445" w:customStyle="1">
    <w:name w:val="Grid Table 6 Colorful"/>
    <w:basedOn w:val="1373"/>
    <w:uiPriority w:val="99"/>
    <w:qFormat/>
    <w:tblPr/>
  </w:style>
  <w:style w:type="table" w:styleId="1446" w:customStyle="1">
    <w:name w:val="Grid Table 1 Light"/>
    <w:basedOn w:val="1373"/>
    <w:uiPriority w:val="99"/>
    <w:qFormat/>
    <w:tblPr/>
  </w:style>
  <w:style w:type="table" w:styleId="1447" w:customStyle="1">
    <w:name w:val="Grid Table 4 - Accent 5"/>
    <w:basedOn w:val="1373"/>
    <w:uiPriority w:val="59"/>
    <w:qFormat/>
    <w:tblPr/>
  </w:style>
  <w:style w:type="table" w:styleId="1448" w:customStyle="1">
    <w:name w:val="Lined - Accent 4"/>
    <w:basedOn w:val="1373"/>
    <w:uiPriority w:val="99"/>
    <w:qFormat/>
    <w:rPr>
      <w:color w:val="404040"/>
    </w:rPr>
    <w:tblPr/>
  </w:style>
  <w:style w:type="table" w:styleId="1449" w:customStyle="1">
    <w:name w:val="Grid Table 3"/>
    <w:basedOn w:val="1373"/>
    <w:uiPriority w:val="99"/>
    <w:qFormat/>
    <w:tblPr/>
  </w:style>
  <w:style w:type="table" w:styleId="1450" w:customStyle="1">
    <w:name w:val="Grid Table 1 Light - Accent 5"/>
    <w:basedOn w:val="1373"/>
    <w:uiPriority w:val="99"/>
    <w:qFormat/>
    <w:tblPr/>
  </w:style>
  <w:style w:type="table" w:styleId="1451" w:customStyle="1">
    <w:name w:val="List Table 7 Colorful - Accent 4"/>
    <w:basedOn w:val="1373"/>
    <w:uiPriority w:val="99"/>
    <w:qFormat/>
    <w:tblPr/>
  </w:style>
  <w:style w:type="table" w:styleId="1452" w:customStyle="1">
    <w:name w:val="Grid Table 1 Light - Accent 1"/>
    <w:basedOn w:val="1373"/>
    <w:uiPriority w:val="99"/>
    <w:qFormat/>
    <w:tblPr/>
  </w:style>
  <w:style w:type="table" w:styleId="1453" w:customStyle="1">
    <w:name w:val="Bordered"/>
    <w:basedOn w:val="1373"/>
    <w:uiPriority w:val="99"/>
    <w:qFormat/>
    <w:tblPr/>
  </w:style>
  <w:style w:type="table" w:styleId="1454" w:customStyle="1">
    <w:name w:val="Lined - Accent 3"/>
    <w:basedOn w:val="1373"/>
    <w:uiPriority w:val="99"/>
    <w:qFormat/>
    <w:rPr>
      <w:color w:val="404040"/>
    </w:rPr>
    <w:tblPr/>
  </w:style>
  <w:style w:type="table" w:styleId="1455" w:customStyle="1">
    <w:name w:val="Bordered &amp; Lined - Accent 6"/>
    <w:basedOn w:val="1373"/>
    <w:uiPriority w:val="99"/>
    <w:qFormat/>
    <w:rPr>
      <w:color w:val="404040"/>
    </w:rPr>
    <w:tblPr/>
  </w:style>
  <w:style w:type="table" w:styleId="1456" w:customStyle="1">
    <w:name w:val="Lined - Accent 1"/>
    <w:basedOn w:val="1373"/>
    <w:uiPriority w:val="99"/>
    <w:qFormat/>
    <w:rPr>
      <w:color w:val="404040"/>
    </w:rPr>
    <w:tblPr/>
  </w:style>
  <w:style w:type="table" w:styleId="1457" w:customStyle="1">
    <w:name w:val="Grid Table 4 - Accent 2"/>
    <w:basedOn w:val="1373"/>
    <w:uiPriority w:val="59"/>
    <w:qFormat/>
    <w:tblPr/>
  </w:style>
  <w:style w:type="table" w:styleId="1458" w:customStyle="1">
    <w:name w:val="Grid Table 3 - Accent 6"/>
    <w:basedOn w:val="1373"/>
    <w:uiPriority w:val="99"/>
    <w:qFormat/>
    <w:tblPr/>
  </w:style>
  <w:style w:type="table" w:styleId="1459" w:customStyle="1">
    <w:name w:val="List Table 2 - Accent 2"/>
    <w:basedOn w:val="1373"/>
    <w:uiPriority w:val="99"/>
    <w:qFormat/>
    <w:tblPr/>
  </w:style>
  <w:style w:type="table" w:styleId="1460" w:customStyle="1">
    <w:name w:val="List Table 5 Dark - Accent 1"/>
    <w:basedOn w:val="1373"/>
    <w:uiPriority w:val="99"/>
    <w:qFormat/>
    <w:tblPr/>
  </w:style>
  <w:style w:type="table" w:styleId="1461" w:customStyle="1">
    <w:name w:val="List Table 7 Colorful - Accent 6"/>
    <w:basedOn w:val="1373"/>
    <w:uiPriority w:val="99"/>
    <w:qFormat/>
    <w:tblPr/>
  </w:style>
  <w:style w:type="table" w:styleId="1462" w:customStyle="1">
    <w:name w:val="Grid Table 4 - Accent 6"/>
    <w:basedOn w:val="1373"/>
    <w:uiPriority w:val="59"/>
    <w:qFormat/>
    <w:tblPr/>
  </w:style>
  <w:style w:type="table" w:styleId="1463" w:customStyle="1">
    <w:name w:val="Grid Table 3 - Accent 1"/>
    <w:basedOn w:val="1373"/>
    <w:uiPriority w:val="99"/>
    <w:qFormat/>
    <w:tblPr/>
  </w:style>
  <w:style w:type="table" w:styleId="1464" w:customStyle="1">
    <w:name w:val="List Table 3 - Accent 5"/>
    <w:basedOn w:val="1373"/>
    <w:uiPriority w:val="99"/>
    <w:qFormat/>
    <w:tblPr/>
  </w:style>
  <w:style w:type="table" w:styleId="1465" w:customStyle="1">
    <w:name w:val="List Table 4 - Accent 4"/>
    <w:basedOn w:val="1373"/>
    <w:uiPriority w:val="99"/>
    <w:qFormat/>
    <w:tblPr/>
  </w:style>
  <w:style w:type="table" w:styleId="1466" w:customStyle="1">
    <w:name w:val="Grid Table 5 Dark- Accent 4"/>
    <w:basedOn w:val="1373"/>
    <w:uiPriority w:val="99"/>
    <w:qFormat/>
    <w:tblPr/>
  </w:style>
  <w:style w:type="table" w:styleId="1467" w:customStyle="1">
    <w:name w:val="Bordered &amp; Lined - Accent 1"/>
    <w:basedOn w:val="1373"/>
    <w:uiPriority w:val="99"/>
    <w:qFormat/>
    <w:rPr>
      <w:color w:val="404040"/>
    </w:rPr>
    <w:tblPr/>
  </w:style>
  <w:style w:type="table" w:styleId="1468" w:customStyle="1">
    <w:name w:val="List Table 7 Colorful - Accent 2"/>
    <w:basedOn w:val="1373"/>
    <w:uiPriority w:val="99"/>
    <w:qFormat/>
    <w:tblPr/>
  </w:style>
  <w:style w:type="table" w:styleId="1469" w:customStyle="1">
    <w:name w:val="List Table 3 - Accent 1"/>
    <w:basedOn w:val="1373"/>
    <w:uiPriority w:val="99"/>
    <w:qFormat/>
    <w:tblPr/>
  </w:style>
  <w:style w:type="table" w:styleId="1470" w:customStyle="1">
    <w:name w:val="List Table 3 - Accent 3"/>
    <w:basedOn w:val="1373"/>
    <w:uiPriority w:val="99"/>
    <w:qFormat/>
    <w:tblPr/>
  </w:style>
  <w:style w:type="table" w:styleId="1471" w:customStyle="1">
    <w:name w:val="Grid Table 1 Light - Accent 3"/>
    <w:basedOn w:val="1373"/>
    <w:uiPriority w:val="99"/>
    <w:qFormat/>
    <w:tblPr/>
  </w:style>
  <w:style w:type="table" w:styleId="1472" w:customStyle="1">
    <w:name w:val="Lined - Accent"/>
    <w:basedOn w:val="1373"/>
    <w:uiPriority w:val="99"/>
    <w:qFormat/>
    <w:rPr>
      <w:color w:val="404040"/>
    </w:rPr>
    <w:tblPr/>
  </w:style>
  <w:style w:type="table" w:styleId="1473" w:customStyle="1">
    <w:name w:val="List Table 5 Dark - Accent 6"/>
    <w:basedOn w:val="1373"/>
    <w:uiPriority w:val="99"/>
    <w:qFormat/>
    <w:tblPr/>
  </w:style>
  <w:style w:type="table" w:styleId="1474" w:customStyle="1">
    <w:name w:val="Grid Table 5 Dark - Accent 3"/>
    <w:basedOn w:val="1373"/>
    <w:uiPriority w:val="99"/>
    <w:qFormat/>
    <w:tblPr/>
  </w:style>
  <w:style w:type="table" w:styleId="1475" w:customStyle="1">
    <w:name w:val="Grid Table 7 Colorful - Accent 3"/>
    <w:basedOn w:val="1373"/>
    <w:uiPriority w:val="99"/>
    <w:qFormat/>
    <w:tblPr/>
  </w:style>
  <w:style w:type="table" w:styleId="1476" w:customStyle="1">
    <w:name w:val="Grid Table 6 Colorful - Accent 3"/>
    <w:basedOn w:val="1373"/>
    <w:uiPriority w:val="99"/>
    <w:qFormat/>
    <w:tblPr/>
  </w:style>
  <w:style w:type="table" w:styleId="1477" w:customStyle="1">
    <w:name w:val="Lined - Accent 5"/>
    <w:basedOn w:val="1373"/>
    <w:uiPriority w:val="99"/>
    <w:qFormat/>
    <w:rPr>
      <w:color w:val="404040"/>
    </w:rPr>
    <w:tblPr/>
  </w:style>
  <w:style w:type="table" w:styleId="1478" w:customStyle="1">
    <w:name w:val="List Table 6 Colorful"/>
    <w:basedOn w:val="1373"/>
    <w:uiPriority w:val="99"/>
    <w:qFormat/>
    <w:tblPr/>
  </w:style>
  <w:style w:type="table" w:styleId="1479" w:customStyle="1">
    <w:name w:val="Grid Table 4 - Accent 4"/>
    <w:basedOn w:val="1373"/>
    <w:uiPriority w:val="59"/>
    <w:qFormat/>
    <w:tblPr/>
  </w:style>
  <w:style w:type="table" w:styleId="1480" w:customStyle="1">
    <w:name w:val="List Table 4 - Accent 3"/>
    <w:basedOn w:val="1373"/>
    <w:uiPriority w:val="99"/>
    <w:qFormat/>
    <w:tblPr/>
  </w:style>
  <w:style w:type="table" w:styleId="1481" w:customStyle="1">
    <w:name w:val="List Table 6 Colorful - Accent 4"/>
    <w:basedOn w:val="1373"/>
    <w:uiPriority w:val="99"/>
    <w:qFormat/>
    <w:tblPr/>
  </w:style>
  <w:style w:type="table" w:styleId="1482" w:customStyle="1">
    <w:name w:val="Bordered &amp; Lined - Accent 4"/>
    <w:basedOn w:val="1373"/>
    <w:uiPriority w:val="99"/>
    <w:qFormat/>
    <w:rPr>
      <w:color w:val="404040"/>
    </w:rPr>
    <w:tblPr/>
  </w:style>
  <w:style w:type="table" w:styleId="1483" w:customStyle="1">
    <w:name w:val="Grid Table 5 Dark - Accent 6"/>
    <w:basedOn w:val="1373"/>
    <w:uiPriority w:val="99"/>
    <w:qFormat/>
    <w:tblPr/>
  </w:style>
  <w:style w:type="table" w:styleId="1484" w:customStyle="1">
    <w:name w:val="Grid Table 2"/>
    <w:basedOn w:val="1373"/>
    <w:uiPriority w:val="99"/>
    <w:qFormat/>
    <w:tblPr/>
  </w:style>
  <w:style w:type="table" w:styleId="1485" w:customStyle="1">
    <w:name w:val="Bordered &amp; Lined - Accent"/>
    <w:basedOn w:val="1373"/>
    <w:uiPriority w:val="99"/>
    <w:qFormat/>
    <w:rPr>
      <w:color w:val="404040"/>
    </w:rPr>
    <w:tblPr/>
  </w:style>
  <w:style w:type="table" w:styleId="1486" w:customStyle="1">
    <w:name w:val="Plain Table 5"/>
    <w:basedOn w:val="1373"/>
    <w:uiPriority w:val="99"/>
    <w:qFormat/>
    <w:tblPr/>
  </w:style>
  <w:style w:type="table" w:styleId="1487" w:customStyle="1">
    <w:name w:val="Bordered - Accent 3"/>
    <w:basedOn w:val="1373"/>
    <w:uiPriority w:val="99"/>
    <w:qFormat/>
    <w:tblPr/>
  </w:style>
  <w:style w:type="table" w:styleId="1488" w:customStyle="1">
    <w:name w:val="List Table 1 Light"/>
    <w:basedOn w:val="1373"/>
    <w:uiPriority w:val="99"/>
    <w:qFormat/>
    <w:tblPr/>
  </w:style>
  <w:style w:type="table" w:styleId="1489" w:customStyle="1">
    <w:name w:val="List Table 6 Colorful - Accent 6"/>
    <w:basedOn w:val="1373"/>
    <w:uiPriority w:val="99"/>
    <w:qFormat/>
    <w:tblPr/>
  </w:style>
  <w:style w:type="table" w:styleId="1490" w:customStyle="1">
    <w:name w:val="Plain Table 4"/>
    <w:basedOn w:val="1373"/>
    <w:uiPriority w:val="99"/>
    <w:qFormat/>
    <w:tblPr/>
  </w:style>
  <w:style w:type="table" w:styleId="1491" w:customStyle="1">
    <w:name w:val="Bordered - Accent 6"/>
    <w:basedOn w:val="1373"/>
    <w:uiPriority w:val="99"/>
    <w:qFormat/>
    <w:tblPr/>
  </w:style>
  <w:style w:type="table" w:styleId="1492" w:customStyle="1">
    <w:name w:val="Bordered - Accent 1"/>
    <w:basedOn w:val="1373"/>
    <w:uiPriority w:val="99"/>
    <w:qFormat/>
    <w:tblPr/>
  </w:style>
  <w:style w:type="table" w:styleId="1493" w:customStyle="1">
    <w:name w:val="Grid Table 3 - Accent 3"/>
    <w:basedOn w:val="1373"/>
    <w:uiPriority w:val="99"/>
    <w:qFormat/>
    <w:tblPr/>
  </w:style>
  <w:style w:type="table" w:styleId="1494" w:customStyle="1">
    <w:name w:val="Grid Table 5 Dark - Accent 5"/>
    <w:basedOn w:val="1373"/>
    <w:uiPriority w:val="99"/>
    <w:qFormat/>
    <w:tblPr/>
  </w:style>
  <w:style w:type="table" w:styleId="1495" w:customStyle="1">
    <w:name w:val="Grid Table 3 - Accent 2"/>
    <w:basedOn w:val="1373"/>
    <w:uiPriority w:val="99"/>
    <w:qFormat/>
    <w:tblPr/>
  </w:style>
  <w:style w:type="table" w:styleId="1496" w:customStyle="1">
    <w:name w:val="List Table 1 Light - Accent 5"/>
    <w:basedOn w:val="1373"/>
    <w:uiPriority w:val="99"/>
    <w:qFormat/>
    <w:tblPr/>
  </w:style>
  <w:style w:type="table" w:styleId="1497" w:customStyle="1">
    <w:name w:val="Bordered - Accent 5"/>
    <w:basedOn w:val="1373"/>
    <w:uiPriority w:val="99"/>
    <w:qFormat/>
    <w:tblPr/>
  </w:style>
  <w:style w:type="table" w:styleId="1498" w:customStyle="1">
    <w:name w:val="List Table 2 - Accent 6"/>
    <w:basedOn w:val="1373"/>
    <w:uiPriority w:val="99"/>
    <w:qFormat/>
    <w:tblPr/>
  </w:style>
  <w:style w:type="paragraph" w:styleId="1499" w:customStyle="1">
    <w:name w:val="无间隔1"/>
    <w:uiPriority w:val="0"/>
    <w:qFormat/>
    <w:rPr>
      <w:rFonts w:hint="default" w:ascii="Calibri" w:hAnsi="Calibri" w:eastAsia="宋体" w:cs="Times New Roman"/>
      <w:sz w:val="22"/>
      <w:lang w:val="en-US" w:eastAsia="zh-CN" w:bidi="ar-SA"/>
    </w:rPr>
  </w:style>
  <w:style w:type="numbering" w:styleId="15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image" Target="media/image1.png"/><Relationship Id="rId2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全过程123</cp:lastModifiedBy>
  <cp:revision>23</cp:revision>
  <dcterms:created xsi:type="dcterms:W3CDTF">2021-09-07T07:04:00Z</dcterms:created>
  <dcterms:modified xsi:type="dcterms:W3CDTF">2025-12-05T07:15:16Z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eyJoZGlkIjoiNWIyMmVlNzQ0NGRmYWU0ZjcxODZhMjhiOTAxMGViNWIiLCJ1c2VySWQiOiI3MjMzOTkxMjUifQ==</vt:lpwstr>
  </property>
  <property fmtid="{D5CDD505-2E9C-101B-9397-08002B2CF9AE}" pid="3" name="KSOProductBuildVer">
    <vt:lpwstr>2052-12.1.0.23542</vt:lpwstr>
  </property>
  <property fmtid="{D5CDD505-2E9C-101B-9397-08002B2CF9AE}" pid="4" name="ICV">
    <vt:lpwstr>51AFF13948A045DDACFCCB50DAD92BFA_12</vt:lpwstr>
  </property>
</Properties>
</file>